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69" w:rsidRPr="00686C0E" w:rsidRDefault="00F21F69" w:rsidP="00F21F69">
      <w:pPr>
        <w:jc w:val="center"/>
        <w:rPr>
          <w:b/>
          <w:sz w:val="28"/>
          <w:szCs w:val="28"/>
          <w:shd w:val="clear" w:color="auto" w:fill="FFFFFF"/>
        </w:rPr>
      </w:pPr>
      <w:r w:rsidRPr="00686C0E">
        <w:rPr>
          <w:b/>
          <w:sz w:val="28"/>
          <w:szCs w:val="28"/>
          <w:shd w:val="clear" w:color="auto" w:fill="FFFFFF"/>
        </w:rPr>
        <w:t>Администрация</w:t>
      </w:r>
    </w:p>
    <w:p w:rsidR="00F21F69" w:rsidRPr="00686C0E" w:rsidRDefault="00F21F69" w:rsidP="00F21F69">
      <w:pPr>
        <w:jc w:val="center"/>
        <w:rPr>
          <w:b/>
          <w:sz w:val="28"/>
          <w:szCs w:val="28"/>
        </w:rPr>
      </w:pPr>
      <w:proofErr w:type="spellStart"/>
      <w:r w:rsidRPr="00686C0E">
        <w:rPr>
          <w:b/>
          <w:sz w:val="28"/>
          <w:szCs w:val="28"/>
          <w:shd w:val="clear" w:color="auto" w:fill="FFFFFF"/>
        </w:rPr>
        <w:t>Арчединского</w:t>
      </w:r>
      <w:proofErr w:type="spellEnd"/>
      <w:r w:rsidRPr="00686C0E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F21F69" w:rsidRPr="00686C0E" w:rsidRDefault="00F21F69" w:rsidP="00F21F69">
      <w:pPr>
        <w:jc w:val="center"/>
        <w:rPr>
          <w:b/>
          <w:sz w:val="28"/>
          <w:szCs w:val="28"/>
        </w:rPr>
      </w:pPr>
      <w:proofErr w:type="spellStart"/>
      <w:r w:rsidRPr="00686C0E">
        <w:rPr>
          <w:b/>
          <w:sz w:val="28"/>
          <w:szCs w:val="28"/>
          <w:shd w:val="clear" w:color="auto" w:fill="FFFFFF"/>
        </w:rPr>
        <w:t>Фроловского</w:t>
      </w:r>
      <w:proofErr w:type="spellEnd"/>
      <w:r w:rsidRPr="00686C0E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686C0E">
        <w:rPr>
          <w:b/>
          <w:sz w:val="28"/>
          <w:szCs w:val="28"/>
          <w:shd w:val="clear" w:color="auto" w:fill="FFFFFF"/>
        </w:rPr>
        <w:t>муниципального</w:t>
      </w:r>
      <w:proofErr w:type="gramEnd"/>
      <w:r w:rsidRPr="00686C0E">
        <w:rPr>
          <w:b/>
          <w:sz w:val="28"/>
          <w:szCs w:val="28"/>
          <w:shd w:val="clear" w:color="auto" w:fill="FFFFFF"/>
        </w:rPr>
        <w:t xml:space="preserve"> район Волгоградская область</w:t>
      </w:r>
    </w:p>
    <w:p w:rsidR="00F21F69" w:rsidRPr="0082296A" w:rsidRDefault="00F21F69" w:rsidP="00F21F69">
      <w:pPr>
        <w:spacing w:before="100" w:beforeAutospacing="1" w:after="119"/>
        <w:jc w:val="center"/>
        <w:rPr>
          <w:color w:val="00000A"/>
        </w:rPr>
      </w:pPr>
      <w:r w:rsidRPr="0082296A">
        <w:rPr>
          <w:color w:val="00000A"/>
          <w:shd w:val="clear" w:color="auto" w:fill="FFFFFF"/>
        </w:rPr>
        <w:t>  </w:t>
      </w:r>
    </w:p>
    <w:p w:rsidR="00F21F69" w:rsidRDefault="00F21F69" w:rsidP="00F21F69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 w:rsidRPr="00686C0E">
        <w:rPr>
          <w:b/>
          <w:bCs/>
          <w:color w:val="00000A"/>
          <w:sz w:val="28"/>
          <w:szCs w:val="28"/>
          <w:shd w:val="clear" w:color="auto" w:fill="FFFFFF"/>
        </w:rPr>
        <w:t>ПОСТАНОВЛЕНИЕ</w:t>
      </w:r>
    </w:p>
    <w:p w:rsidR="00F21F69" w:rsidRPr="00686C0E" w:rsidRDefault="00F21F69" w:rsidP="00F21F69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</w:p>
    <w:p w:rsidR="00F21F69" w:rsidRPr="00686C0E" w:rsidRDefault="00F21F69" w:rsidP="00F21F69">
      <w:pPr>
        <w:spacing w:before="100" w:beforeAutospacing="1" w:after="119"/>
        <w:rPr>
          <w:sz w:val="28"/>
          <w:szCs w:val="28"/>
        </w:rPr>
      </w:pPr>
      <w:r w:rsidRPr="00686C0E">
        <w:rPr>
          <w:b/>
          <w:bCs/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  <w:shd w:val="clear" w:color="auto" w:fill="FFFFFF"/>
        </w:rPr>
        <w:t xml:space="preserve"> 11</w:t>
      </w:r>
      <w:r w:rsidRPr="00686C0E">
        <w:rPr>
          <w:bCs/>
          <w:sz w:val="28"/>
          <w:szCs w:val="28"/>
          <w:shd w:val="clear" w:color="auto" w:fill="FFFFFF"/>
        </w:rPr>
        <w:t xml:space="preserve"> </w:t>
      </w:r>
      <w:r w:rsidRPr="00686C0E">
        <w:rPr>
          <w:b/>
          <w:bCs/>
          <w:sz w:val="28"/>
          <w:szCs w:val="28"/>
          <w:shd w:val="clear" w:color="auto" w:fill="FFFFFF"/>
        </w:rPr>
        <w:t xml:space="preserve">» </w:t>
      </w:r>
      <w:r w:rsidRPr="00686C0E">
        <w:rPr>
          <w:sz w:val="28"/>
          <w:szCs w:val="28"/>
          <w:shd w:val="clear" w:color="auto" w:fill="FFFFFF"/>
        </w:rPr>
        <w:t xml:space="preserve">ноября 2019 г   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86C0E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  </w:t>
      </w:r>
      <w:r w:rsidRPr="00686C0E">
        <w:rPr>
          <w:sz w:val="28"/>
          <w:szCs w:val="28"/>
          <w:shd w:val="clear" w:color="auto" w:fill="FFFFFF"/>
        </w:rPr>
        <w:t xml:space="preserve">                                          №  6</w:t>
      </w:r>
      <w:r>
        <w:rPr>
          <w:sz w:val="28"/>
          <w:szCs w:val="28"/>
          <w:shd w:val="clear" w:color="auto" w:fill="FFFFFF"/>
        </w:rPr>
        <w:t>4</w:t>
      </w:r>
    </w:p>
    <w:p w:rsidR="00F21F69" w:rsidRPr="003C73F8" w:rsidRDefault="00F21F69" w:rsidP="00C004D5">
      <w:pPr>
        <w:rPr>
          <w:b/>
          <w:color w:val="000000" w:themeColor="text1"/>
          <w:sz w:val="28"/>
          <w:szCs w:val="28"/>
        </w:rPr>
      </w:pPr>
    </w:p>
    <w:p w:rsidR="00E45A51" w:rsidRDefault="00E45A51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>«</w:t>
      </w:r>
      <w:r w:rsidR="00A13109">
        <w:rPr>
          <w:b/>
          <w:bCs/>
          <w:color w:val="000000" w:themeColor="text1"/>
          <w:sz w:val="28"/>
          <w:szCs w:val="28"/>
        </w:rPr>
        <w:t xml:space="preserve">О внесение изменений в Административный регламент </w:t>
      </w:r>
      <w:r w:rsidR="00DD79C9">
        <w:rPr>
          <w:b/>
          <w:bCs/>
          <w:color w:val="000000" w:themeColor="text1"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</w:t>
      </w:r>
      <w:proofErr w:type="spellStart"/>
      <w:r w:rsidR="007606B9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7606B9">
        <w:rPr>
          <w:b/>
          <w:bCs/>
          <w:color w:val="000000" w:themeColor="text1"/>
          <w:sz w:val="28"/>
          <w:szCs w:val="28"/>
        </w:rPr>
        <w:t xml:space="preserve"> </w:t>
      </w:r>
      <w:r w:rsidR="00DD79C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606B9">
        <w:rPr>
          <w:b/>
          <w:bCs/>
          <w:color w:val="000000" w:themeColor="text1"/>
          <w:sz w:val="28"/>
          <w:szCs w:val="28"/>
        </w:rPr>
        <w:t>Фроловского</w:t>
      </w:r>
      <w:proofErr w:type="spellEnd"/>
      <w:r w:rsidR="007606B9">
        <w:rPr>
          <w:b/>
          <w:bCs/>
          <w:color w:val="000000" w:themeColor="text1"/>
          <w:sz w:val="28"/>
          <w:szCs w:val="28"/>
        </w:rPr>
        <w:t xml:space="preserve"> </w:t>
      </w:r>
      <w:r w:rsidR="00DD79C9">
        <w:rPr>
          <w:b/>
          <w:bCs/>
          <w:color w:val="000000" w:themeColor="text1"/>
          <w:sz w:val="28"/>
          <w:szCs w:val="28"/>
        </w:rPr>
        <w:t>муниципального района Волгоградской области</w:t>
      </w:r>
      <w:r w:rsidR="00A13109">
        <w:rPr>
          <w:b/>
          <w:bCs/>
          <w:color w:val="000000" w:themeColor="text1"/>
          <w:sz w:val="28"/>
          <w:szCs w:val="28"/>
        </w:rPr>
        <w:t>, утвержденный постановлением администрации</w:t>
      </w:r>
      <w:r w:rsidR="00DD79C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606B9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DD79C9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606B9">
        <w:rPr>
          <w:b/>
          <w:bCs/>
          <w:color w:val="000000" w:themeColor="text1"/>
          <w:sz w:val="28"/>
          <w:szCs w:val="28"/>
        </w:rPr>
        <w:t>Фроловского</w:t>
      </w:r>
      <w:proofErr w:type="spellEnd"/>
      <w:r w:rsidR="00DD79C9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="00A13109">
        <w:rPr>
          <w:b/>
          <w:bCs/>
          <w:color w:val="000000" w:themeColor="text1"/>
          <w:sz w:val="28"/>
          <w:szCs w:val="28"/>
        </w:rPr>
        <w:t xml:space="preserve">от </w:t>
      </w:r>
      <w:r w:rsidR="007606B9">
        <w:rPr>
          <w:b/>
          <w:bCs/>
          <w:color w:val="000000" w:themeColor="text1"/>
          <w:sz w:val="28"/>
          <w:szCs w:val="28"/>
        </w:rPr>
        <w:t>26.10.2018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7606B9">
        <w:rPr>
          <w:b/>
          <w:bCs/>
          <w:color w:val="000000" w:themeColor="text1"/>
          <w:sz w:val="28"/>
          <w:szCs w:val="28"/>
        </w:rPr>
        <w:t>73</w:t>
      </w:r>
      <w:r w:rsidR="00A13109">
        <w:rPr>
          <w:b/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76FA4" w:rsidRPr="00942131" w:rsidRDefault="00A6384D" w:rsidP="004C1867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</w:t>
      </w:r>
      <w:r w:rsidR="00A046BE">
        <w:rPr>
          <w:rFonts w:ascii="Times New Roman" w:hAnsi="Times New Roman" w:cs="Times New Roman"/>
          <w:color w:val="000000" w:themeColor="text1"/>
        </w:rPr>
        <w:t xml:space="preserve"> </w:t>
      </w:r>
      <w:r w:rsidR="00DF7D5C">
        <w:rPr>
          <w:rFonts w:ascii="Times New Roman" w:hAnsi="Times New Roman" w:cs="Times New Roman"/>
          <w:color w:val="000000" w:themeColor="text1"/>
        </w:rPr>
        <w:t>Жилищным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 кодекс</w:t>
      </w:r>
      <w:r w:rsidR="00DF7D5C">
        <w:rPr>
          <w:rFonts w:ascii="Times New Roman" w:hAnsi="Times New Roman" w:cs="Times New Roman"/>
          <w:color w:val="000000" w:themeColor="text1"/>
        </w:rPr>
        <w:t>ом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r w:rsidR="00DF7D5C" w:rsidRPr="00DF7D5C">
        <w:rPr>
          <w:rFonts w:ascii="Times New Roman" w:hAnsi="Times New Roman" w:cs="Times New Roman"/>
          <w:color w:val="000000" w:themeColor="text1"/>
        </w:rPr>
        <w:t>Федеральным законом от 26.12.2008г.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7D5C">
        <w:rPr>
          <w:rFonts w:ascii="Times New Roman" w:hAnsi="Times New Roman" w:cs="Times New Roman"/>
          <w:color w:val="000000" w:themeColor="text1"/>
        </w:rPr>
        <w:t xml:space="preserve">, 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45A51" w:rsidRPr="003C73F8">
        <w:rPr>
          <w:rFonts w:ascii="Times New Roman" w:hAnsi="Times New Roman" w:cs="Times New Roman"/>
          <w:color w:val="000000" w:themeColor="text1"/>
        </w:rPr>
        <w:t>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proofErr w:type="spellStart"/>
      <w:r w:rsidR="007606B9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DF7D5C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7606B9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7606B9">
        <w:rPr>
          <w:rFonts w:ascii="Times New Roman" w:hAnsi="Times New Roman" w:cs="Times New Roman"/>
          <w:color w:val="000000" w:themeColor="text1"/>
        </w:rPr>
        <w:t xml:space="preserve"> </w:t>
      </w:r>
      <w:r w:rsidR="00DF7D5C">
        <w:rPr>
          <w:rFonts w:ascii="Times New Roman" w:hAnsi="Times New Roman" w:cs="Times New Roman"/>
          <w:color w:val="000000" w:themeColor="text1"/>
        </w:rPr>
        <w:t>муниципального района Волгоградской области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  <w:r w:rsidR="004C1867">
        <w:rPr>
          <w:rFonts w:ascii="Times New Roman" w:hAnsi="Times New Roman" w:cs="Times New Roman"/>
          <w:color w:val="000000" w:themeColor="text1"/>
        </w:rPr>
        <w:t xml:space="preserve"> администрация </w:t>
      </w:r>
      <w:proofErr w:type="spellStart"/>
      <w:r w:rsidR="007606B9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4C186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7606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606B9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7606B9">
        <w:rPr>
          <w:rFonts w:ascii="Times New Roman" w:hAnsi="Times New Roman" w:cs="Times New Roman"/>
          <w:color w:val="000000" w:themeColor="text1"/>
        </w:rPr>
        <w:t xml:space="preserve"> </w:t>
      </w:r>
      <w:r w:rsidR="004C1867">
        <w:rPr>
          <w:rFonts w:ascii="Times New Roman" w:hAnsi="Times New Roman" w:cs="Times New Roman"/>
          <w:color w:val="000000" w:themeColor="text1"/>
        </w:rPr>
        <w:t>муниципального района Волгоградской области,</w:t>
      </w:r>
    </w:p>
    <w:p w:rsidR="00B43769" w:rsidRPr="003C73F8" w:rsidRDefault="00377D81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3109">
        <w:rPr>
          <w:color w:val="000000" w:themeColor="text1"/>
          <w:sz w:val="28"/>
          <w:szCs w:val="28"/>
        </w:rPr>
        <w:t xml:space="preserve">Внести изменения в </w:t>
      </w:r>
      <w:r w:rsidR="007606B9" w:rsidRPr="007606B9">
        <w:rPr>
          <w:color w:val="000000" w:themeColor="text1"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 w:rsidR="007606B9" w:rsidRPr="007606B9">
        <w:rPr>
          <w:color w:val="000000" w:themeColor="text1"/>
          <w:sz w:val="28"/>
          <w:szCs w:val="28"/>
        </w:rPr>
        <w:t>Арчединского</w:t>
      </w:r>
      <w:proofErr w:type="spellEnd"/>
      <w:r w:rsidR="007606B9" w:rsidRPr="007606B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606B9" w:rsidRPr="007606B9">
        <w:rPr>
          <w:color w:val="000000" w:themeColor="text1"/>
          <w:sz w:val="28"/>
          <w:szCs w:val="28"/>
        </w:rPr>
        <w:t>Фроловского</w:t>
      </w:r>
      <w:proofErr w:type="spellEnd"/>
      <w:r w:rsidR="007606B9" w:rsidRPr="007606B9">
        <w:rPr>
          <w:color w:val="000000" w:themeColor="text1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="007606B9" w:rsidRPr="007606B9">
        <w:rPr>
          <w:color w:val="000000" w:themeColor="text1"/>
          <w:sz w:val="28"/>
          <w:szCs w:val="28"/>
        </w:rPr>
        <w:t>Арчединского</w:t>
      </w:r>
      <w:proofErr w:type="spellEnd"/>
      <w:r w:rsidR="007606B9" w:rsidRPr="007606B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606B9" w:rsidRPr="007606B9">
        <w:rPr>
          <w:color w:val="000000" w:themeColor="text1"/>
          <w:sz w:val="28"/>
          <w:szCs w:val="28"/>
        </w:rPr>
        <w:t>Фроловского</w:t>
      </w:r>
      <w:proofErr w:type="spellEnd"/>
      <w:r w:rsidR="007606B9" w:rsidRPr="007606B9">
        <w:rPr>
          <w:color w:val="000000" w:themeColor="text1"/>
          <w:sz w:val="28"/>
          <w:szCs w:val="28"/>
        </w:rPr>
        <w:t xml:space="preserve"> муниципального района Волгоградской области от 26.10.2018 г. № 73</w:t>
      </w:r>
      <w:r w:rsidR="007606B9">
        <w:rPr>
          <w:b/>
          <w:bCs/>
          <w:color w:val="000000" w:themeColor="text1"/>
          <w:sz w:val="28"/>
          <w:szCs w:val="28"/>
        </w:rPr>
        <w:t xml:space="preserve"> </w:t>
      </w:r>
      <w:r w:rsidR="00A13109">
        <w:rPr>
          <w:color w:val="000000" w:themeColor="text1"/>
          <w:sz w:val="28"/>
          <w:szCs w:val="28"/>
        </w:rPr>
        <w:t>(далее – Административный регламент) следующего содержания:</w:t>
      </w:r>
    </w:p>
    <w:p w:rsidR="00A13109" w:rsidRDefault="00DB4B4C" w:rsidP="004F107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756DC1">
        <w:rPr>
          <w:color w:val="000000" w:themeColor="text1"/>
          <w:sz w:val="28"/>
          <w:szCs w:val="28"/>
        </w:rPr>
        <w:t>В Разделе 3 после</w:t>
      </w:r>
      <w:r w:rsidR="008874A1">
        <w:rPr>
          <w:color w:val="000000" w:themeColor="text1"/>
          <w:sz w:val="28"/>
          <w:szCs w:val="28"/>
        </w:rPr>
        <w:t xml:space="preserve"> 6</w:t>
      </w:r>
      <w:r w:rsidR="00756DC1">
        <w:rPr>
          <w:color w:val="000000" w:themeColor="text1"/>
          <w:sz w:val="28"/>
          <w:szCs w:val="28"/>
        </w:rPr>
        <w:t xml:space="preserve"> абзаца </w:t>
      </w:r>
      <w:r w:rsidR="00BD714B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756DC1">
        <w:rPr>
          <w:color w:val="000000" w:themeColor="text1"/>
          <w:sz w:val="28"/>
          <w:szCs w:val="28"/>
        </w:rPr>
        <w:t>добавить абзац следующего содержания:</w:t>
      </w:r>
    </w:p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874A1">
        <w:rPr>
          <w:color w:val="000000" w:themeColor="text1"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proofErr w:type="gramStart"/>
      <w:r w:rsidRPr="008874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Пункт 3.4.3.1. Административного регламента изложить в новой </w:t>
      </w:r>
      <w:r>
        <w:rPr>
          <w:color w:val="000000" w:themeColor="text1"/>
          <w:sz w:val="28"/>
          <w:szCs w:val="28"/>
        </w:rPr>
        <w:lastRenderedPageBreak/>
        <w:t>редакции:</w:t>
      </w:r>
    </w:p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8874A1">
        <w:rPr>
          <w:bCs/>
          <w:color w:val="000000" w:themeColor="text1"/>
          <w:sz w:val="28"/>
          <w:szCs w:val="28"/>
        </w:rPr>
        <w:t xml:space="preserve">3.4.3.1. </w:t>
      </w:r>
      <w:proofErr w:type="gramStart"/>
      <w:r w:rsidRPr="008874A1">
        <w:rPr>
          <w:color w:val="000000" w:themeColor="text1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8874A1">
        <w:rPr>
          <w:color w:val="000000" w:themeColor="text1"/>
          <w:sz w:val="28"/>
          <w:szCs w:val="28"/>
        </w:rPr>
        <w:t xml:space="preserve">), </w:t>
      </w:r>
      <w:proofErr w:type="gramStart"/>
      <w:r w:rsidRPr="008874A1">
        <w:rPr>
          <w:color w:val="000000" w:themeColor="text1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8874A1">
        <w:rPr>
          <w:color w:val="000000" w:themeColor="text1"/>
          <w:sz w:val="28"/>
          <w:szCs w:val="28"/>
        </w:rPr>
        <w:t xml:space="preserve"> </w:t>
      </w:r>
      <w:proofErr w:type="gramStart"/>
      <w:r w:rsidRPr="008874A1">
        <w:rPr>
          <w:color w:val="000000" w:themeColor="text1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8874A1">
        <w:rPr>
          <w:color w:val="000000" w:themeColor="text1"/>
          <w:sz w:val="28"/>
          <w:szCs w:val="28"/>
        </w:rPr>
        <w:t xml:space="preserve"> </w:t>
      </w:r>
      <w:proofErr w:type="gramStart"/>
      <w:r w:rsidRPr="008874A1">
        <w:rPr>
          <w:color w:val="000000" w:themeColor="text1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Пункт 3.4.3.5. Административного регламента изложить в новой редакции:</w:t>
      </w:r>
    </w:p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874A1">
        <w:rPr>
          <w:color w:val="000000" w:themeColor="text1"/>
          <w:sz w:val="28"/>
          <w:szCs w:val="28"/>
        </w:rPr>
        <w:t xml:space="preserve">3.4.3.5.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требований, установленных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</w:t>
      </w:r>
      <w:r w:rsidRPr="008874A1">
        <w:rPr>
          <w:color w:val="000000" w:themeColor="text1"/>
          <w:sz w:val="28"/>
          <w:szCs w:val="28"/>
        </w:rPr>
        <w:lastRenderedPageBreak/>
        <w:t>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8874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В Раздел 3 Административного регламента добавить пункт 3.6. следующего содержания: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bookmarkStart w:id="1" w:name="_GoBack"/>
      <w:bookmarkEnd w:id="1"/>
      <w:r w:rsidRPr="008874A1">
        <w:rPr>
          <w:b/>
          <w:bCs/>
          <w:color w:val="000000" w:themeColor="text1"/>
          <w:sz w:val="28"/>
          <w:szCs w:val="28"/>
        </w:rPr>
        <w:t>3.6.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8874A1">
        <w:rPr>
          <w:color w:val="000000" w:themeColor="text1"/>
          <w:sz w:val="28"/>
          <w:szCs w:val="28"/>
        </w:rPr>
        <w:t>3.6.1.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" w:name="sub_83011"/>
      <w:r w:rsidRPr="008874A1">
        <w:rPr>
          <w:color w:val="000000" w:themeColor="text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8874A1">
        <w:rPr>
          <w:color w:val="000000" w:themeColor="text1"/>
          <w:sz w:val="28"/>
          <w:szCs w:val="28"/>
        </w:rPr>
        <w:t>дств в с</w:t>
      </w:r>
      <w:proofErr w:type="gramEnd"/>
      <w:r w:rsidRPr="008874A1">
        <w:rPr>
          <w:color w:val="000000" w:themeColor="text1"/>
          <w:sz w:val="28"/>
          <w:szCs w:val="28"/>
        </w:rPr>
        <w:t>оответствии со статьей 13.2 Федерального закона;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" w:name="sub_83012"/>
      <w:bookmarkEnd w:id="2"/>
      <w:r w:rsidRPr="008874A1">
        <w:rPr>
          <w:color w:val="000000" w:themeColor="text1"/>
          <w:sz w:val="28"/>
          <w:szCs w:val="28"/>
        </w:rPr>
        <w:t>2) административные обследования объектов земельных отношений;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" w:name="sub_83013"/>
      <w:bookmarkEnd w:id="3"/>
      <w:r w:rsidRPr="008874A1">
        <w:rPr>
          <w:color w:val="000000" w:themeColor="text1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" w:name="sub_83014"/>
      <w:bookmarkEnd w:id="4"/>
      <w:r w:rsidRPr="008874A1">
        <w:rPr>
          <w:color w:val="000000" w:themeColor="text1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874A1">
        <w:rPr>
          <w:color w:val="000000" w:themeColor="text1"/>
          <w:sz w:val="28"/>
          <w:szCs w:val="28"/>
        </w:rPr>
        <w:t>дств св</w:t>
      </w:r>
      <w:proofErr w:type="gramEnd"/>
      <w:r w:rsidRPr="008874A1">
        <w:rPr>
          <w:color w:val="000000" w:themeColor="text1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6" w:name="sub_83015"/>
      <w:bookmarkEnd w:id="5"/>
      <w:r w:rsidRPr="008874A1">
        <w:rPr>
          <w:color w:val="000000" w:themeColor="text1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7" w:name="sub_83016"/>
      <w:bookmarkEnd w:id="6"/>
      <w:r w:rsidRPr="008874A1">
        <w:rPr>
          <w:color w:val="000000" w:themeColor="text1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bookmarkEnd w:id="7"/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8874A1">
        <w:rPr>
          <w:color w:val="000000" w:themeColor="text1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8874A1">
        <w:rPr>
          <w:color w:val="000000" w:themeColor="text1"/>
          <w:sz w:val="28"/>
          <w:szCs w:val="28"/>
        </w:rPr>
        <w:t xml:space="preserve"> </w:t>
      </w:r>
      <w:proofErr w:type="gramStart"/>
      <w:r w:rsidRPr="008874A1">
        <w:rPr>
          <w:color w:val="000000" w:themeColor="text1"/>
          <w:sz w:val="28"/>
          <w:szCs w:val="28"/>
        </w:rPr>
        <w:t>получена</w:t>
      </w:r>
      <w:proofErr w:type="gramEnd"/>
      <w:r w:rsidRPr="008874A1">
        <w:rPr>
          <w:color w:val="000000" w:themeColor="text1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</w:t>
      </w:r>
      <w:r w:rsidRPr="008874A1">
        <w:rPr>
          <w:color w:val="000000" w:themeColor="text1"/>
          <w:sz w:val="28"/>
          <w:szCs w:val="28"/>
        </w:rPr>
        <w:lastRenderedPageBreak/>
        <w:t>ними иными нормативными правовыми актами Российской Федерации;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8" w:name="sub_83018"/>
      <w:r w:rsidRPr="008874A1">
        <w:rPr>
          <w:color w:val="000000" w:themeColor="text1"/>
          <w:sz w:val="28"/>
          <w:szCs w:val="28"/>
        </w:rPr>
        <w:t>8) другие виды и формы мероприятий по контролю, установленные федеральными законами.</w:t>
      </w:r>
      <w:bookmarkEnd w:id="8"/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8874A1">
        <w:rPr>
          <w:color w:val="000000" w:themeColor="text1"/>
          <w:sz w:val="28"/>
          <w:szCs w:val="28"/>
        </w:rPr>
        <w:t>3.6.2.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9" w:name="sub_8303"/>
      <w:r w:rsidRPr="008874A1">
        <w:rPr>
          <w:color w:val="000000" w:themeColor="text1"/>
          <w:sz w:val="28"/>
          <w:szCs w:val="28"/>
        </w:rPr>
        <w:t>3.6.3. В соответствии с федеральным законом, положением о виде муниципального контроля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муниципального контроля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bookmarkEnd w:id="9"/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8874A1">
        <w:rPr>
          <w:color w:val="000000" w:themeColor="text1"/>
          <w:sz w:val="28"/>
          <w:szCs w:val="28"/>
        </w:rPr>
        <w:t xml:space="preserve">3.6.4. </w:t>
      </w:r>
      <w:proofErr w:type="gramStart"/>
      <w:r w:rsidRPr="008874A1">
        <w:rPr>
          <w:color w:val="000000" w:themeColor="text1"/>
          <w:sz w:val="28"/>
          <w:szCs w:val="28"/>
        </w:rPr>
        <w:t>Порядок оформления и содержание заданий, указанных в подпункте 3.5.2. настоящего Административного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муниципального контроля, органами местного самоуправления.</w:t>
      </w:r>
      <w:proofErr w:type="gramEnd"/>
    </w:p>
    <w:p w:rsidR="008874A1" w:rsidRP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0" w:name="sub_8305"/>
      <w:r w:rsidRPr="008874A1">
        <w:rPr>
          <w:color w:val="000000" w:themeColor="text1"/>
          <w:sz w:val="28"/>
          <w:szCs w:val="28"/>
        </w:rPr>
        <w:t xml:space="preserve">3.6.5. </w:t>
      </w:r>
      <w:proofErr w:type="gramStart"/>
      <w:r w:rsidRPr="008874A1">
        <w:rPr>
          <w:color w:val="000000" w:themeColor="text1"/>
          <w:sz w:val="28"/>
          <w:szCs w:val="28"/>
        </w:rPr>
        <w:t>В случае выявления при проведении мероприятий по контролю, указанных в пункте 3.5.1. настоящего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Pr="008874A1">
        <w:rPr>
          <w:color w:val="000000" w:themeColor="text1"/>
          <w:sz w:val="28"/>
          <w:szCs w:val="28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10"/>
    <w:p w:rsidR="008874A1" w:rsidRDefault="008874A1" w:rsidP="008874A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8874A1">
        <w:rPr>
          <w:color w:val="000000" w:themeColor="text1"/>
          <w:sz w:val="28"/>
          <w:szCs w:val="28"/>
        </w:rPr>
        <w:t xml:space="preserve">3.6.6. </w:t>
      </w:r>
      <w:proofErr w:type="gramStart"/>
      <w:r w:rsidRPr="008874A1">
        <w:rPr>
          <w:color w:val="000000" w:themeColor="text1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Pr="008874A1">
        <w:rPr>
          <w:color w:val="000000" w:themeColor="text1"/>
          <w:sz w:val="28"/>
          <w:szCs w:val="28"/>
        </w:rPr>
        <w:lastRenderedPageBreak/>
        <w:t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орган</w:t>
      </w:r>
      <w:proofErr w:type="gramEnd"/>
      <w:r w:rsidRPr="008874A1">
        <w:rPr>
          <w:color w:val="000000" w:themeColor="text1"/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8874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B43769" w:rsidRPr="003C73F8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377D81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377D81" w:rsidRPr="00377D81" w:rsidRDefault="00377D81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EE48CE" w:rsidRDefault="00377D81" w:rsidP="00377D81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377D81">
        <w:rPr>
          <w:b/>
          <w:color w:val="000000" w:themeColor="text1"/>
          <w:sz w:val="28"/>
          <w:szCs w:val="28"/>
        </w:rPr>
        <w:t xml:space="preserve">лава </w:t>
      </w:r>
      <w:proofErr w:type="spellStart"/>
      <w:r w:rsidR="009A0AEE">
        <w:rPr>
          <w:b/>
          <w:color w:val="000000" w:themeColor="text1"/>
          <w:sz w:val="28"/>
          <w:szCs w:val="28"/>
        </w:rPr>
        <w:t>Арчединского</w:t>
      </w:r>
      <w:proofErr w:type="spellEnd"/>
      <w:r w:rsidRPr="00377D81">
        <w:rPr>
          <w:b/>
          <w:color w:val="000000" w:themeColor="text1"/>
          <w:sz w:val="28"/>
          <w:szCs w:val="28"/>
        </w:rPr>
        <w:t xml:space="preserve"> </w:t>
      </w:r>
    </w:p>
    <w:p w:rsidR="00377D81" w:rsidRPr="00377D81" w:rsidRDefault="00377D81" w:rsidP="00377D81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377D81">
        <w:rPr>
          <w:b/>
          <w:color w:val="000000" w:themeColor="text1"/>
          <w:sz w:val="28"/>
          <w:szCs w:val="28"/>
        </w:rPr>
        <w:t xml:space="preserve">сельского поселения                     </w:t>
      </w:r>
      <w:r w:rsidR="00EE48CE">
        <w:rPr>
          <w:b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EE48CE">
        <w:rPr>
          <w:b/>
          <w:color w:val="000000" w:themeColor="text1"/>
          <w:sz w:val="28"/>
          <w:szCs w:val="28"/>
        </w:rPr>
        <w:t>М.Е.Алеулова</w:t>
      </w:r>
      <w:proofErr w:type="spellEnd"/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11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102C00"/>
    <w:rsid w:val="00110E86"/>
    <w:rsid w:val="00127CE7"/>
    <w:rsid w:val="001423B9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6B4E"/>
    <w:rsid w:val="003E6ED4"/>
    <w:rsid w:val="003F4BF2"/>
    <w:rsid w:val="00422A36"/>
    <w:rsid w:val="0043637A"/>
    <w:rsid w:val="00452414"/>
    <w:rsid w:val="00476C78"/>
    <w:rsid w:val="00477E09"/>
    <w:rsid w:val="0048729C"/>
    <w:rsid w:val="00491113"/>
    <w:rsid w:val="004967B4"/>
    <w:rsid w:val="004A5A6A"/>
    <w:rsid w:val="004A6529"/>
    <w:rsid w:val="004C1867"/>
    <w:rsid w:val="004E0527"/>
    <w:rsid w:val="004F1079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38AA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06B9"/>
    <w:rsid w:val="00767C9F"/>
    <w:rsid w:val="007863B6"/>
    <w:rsid w:val="007A0C21"/>
    <w:rsid w:val="007E3F46"/>
    <w:rsid w:val="007E4CE4"/>
    <w:rsid w:val="00802EAF"/>
    <w:rsid w:val="00814736"/>
    <w:rsid w:val="00814C20"/>
    <w:rsid w:val="00826A12"/>
    <w:rsid w:val="0083498C"/>
    <w:rsid w:val="00857349"/>
    <w:rsid w:val="00861DFD"/>
    <w:rsid w:val="00867F37"/>
    <w:rsid w:val="00880BA7"/>
    <w:rsid w:val="0088688A"/>
    <w:rsid w:val="008874A1"/>
    <w:rsid w:val="008C2804"/>
    <w:rsid w:val="008C7496"/>
    <w:rsid w:val="008E7264"/>
    <w:rsid w:val="008F3B6C"/>
    <w:rsid w:val="009002A2"/>
    <w:rsid w:val="00912CA1"/>
    <w:rsid w:val="00942131"/>
    <w:rsid w:val="009502CB"/>
    <w:rsid w:val="009533E7"/>
    <w:rsid w:val="00974961"/>
    <w:rsid w:val="009A0AEE"/>
    <w:rsid w:val="009A0CAE"/>
    <w:rsid w:val="009B3E5A"/>
    <w:rsid w:val="009C2335"/>
    <w:rsid w:val="009D22AC"/>
    <w:rsid w:val="009E0785"/>
    <w:rsid w:val="009E7A7E"/>
    <w:rsid w:val="00A046BE"/>
    <w:rsid w:val="00A13109"/>
    <w:rsid w:val="00A20621"/>
    <w:rsid w:val="00A217CE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11FD7"/>
    <w:rsid w:val="00B23BE5"/>
    <w:rsid w:val="00B2451F"/>
    <w:rsid w:val="00B25C6D"/>
    <w:rsid w:val="00B269AB"/>
    <w:rsid w:val="00B43769"/>
    <w:rsid w:val="00B76FA4"/>
    <w:rsid w:val="00BD19EA"/>
    <w:rsid w:val="00BD714B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D95767"/>
    <w:rsid w:val="00DB4B4C"/>
    <w:rsid w:val="00DD1A77"/>
    <w:rsid w:val="00DD79C9"/>
    <w:rsid w:val="00DF7D5C"/>
    <w:rsid w:val="00E0312B"/>
    <w:rsid w:val="00E0798E"/>
    <w:rsid w:val="00E161BB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A0565"/>
    <w:rsid w:val="00EC1C28"/>
    <w:rsid w:val="00EC2EB5"/>
    <w:rsid w:val="00EE48CE"/>
    <w:rsid w:val="00F21F69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2019-11-18T04:51:00Z</cp:lastPrinted>
  <dcterms:created xsi:type="dcterms:W3CDTF">2019-04-08T05:42:00Z</dcterms:created>
  <dcterms:modified xsi:type="dcterms:W3CDTF">2019-11-18T04:52:00Z</dcterms:modified>
</cp:coreProperties>
</file>