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97" w:rsidRDefault="0065049D">
      <w:r>
        <w:rPr>
          <w:rFonts w:ascii="Helvetica" w:hAnsi="Helvetica" w:cs="Helvetica"/>
          <w:color w:val="2A2A2A"/>
          <w:sz w:val="21"/>
          <w:szCs w:val="21"/>
          <w:shd w:val="clear" w:color="auto" w:fill="FFFFFF"/>
        </w:rPr>
        <w:t>2) </w:t>
      </w:r>
      <w:hyperlink r:id="rId4" w:history="1">
        <w:r>
          <w:rPr>
            <w:rStyle w:val="a3"/>
            <w:rFonts w:ascii="Helvetica" w:hAnsi="Helvetica" w:cs="Helvetica"/>
            <w:b/>
            <w:bCs/>
            <w:color w:val="2A2A2A"/>
            <w:sz w:val="21"/>
            <w:szCs w:val="21"/>
            <w:bdr w:val="none" w:sz="0" w:space="0" w:color="auto" w:frame="1"/>
            <w:shd w:val="clear" w:color="auto" w:fill="FFFFFF"/>
          </w:rPr>
          <w:t>Федеральный закон</w:t>
        </w:r>
      </w:hyperlink>
      <w:r>
        <w:rPr>
          <w:rFonts w:ascii="Helvetica" w:hAnsi="Helvetica" w:cs="Helvetica"/>
          <w:color w:val="2A2A2A"/>
          <w:sz w:val="21"/>
          <w:szCs w:val="21"/>
          <w:shd w:val="clear" w:color="auto" w:fill="FFFFFF"/>
        </w:rPr>
        <w:t> от 30 октября 2002 года N 132-ФЗ «О внесении дополнения в статью 1 Федерального закона «О защите прав юридических лиц и индивидуальных предпринимателей при проведении государственного контроля (надзора)» (Собрание законодательства Российской Федерации, 2002, N 44, ст. 4297);</w:t>
      </w:r>
      <w:bookmarkStart w:id="0" w:name="_GoBack"/>
      <w:bookmarkEnd w:id="0"/>
    </w:p>
    <w:sectPr w:rsidR="004C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7B"/>
    <w:rsid w:val="004C3297"/>
    <w:rsid w:val="0065049D"/>
    <w:rsid w:val="00D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488C-E25B-4920-BF7A-8664260D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8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2020-12-07T14:29:00Z</dcterms:created>
  <dcterms:modified xsi:type="dcterms:W3CDTF">2020-12-07T14:29:00Z</dcterms:modified>
</cp:coreProperties>
</file>