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07" w:rsidRDefault="00C36A07" w:rsidP="00326A56">
      <w:pPr>
        <w:pStyle w:val="ConsPlusNormal"/>
        <w:jc w:val="center"/>
        <w:rPr>
          <w:b/>
          <w:i/>
          <w:sz w:val="44"/>
          <w:szCs w:val="44"/>
        </w:rPr>
      </w:pPr>
    </w:p>
    <w:p w:rsidR="00326A56" w:rsidRPr="00E32E71" w:rsidRDefault="00326A56" w:rsidP="00E32E71">
      <w:pPr>
        <w:pStyle w:val="ConsPlusNormal"/>
        <w:jc w:val="center"/>
        <w:rPr>
          <w:b/>
          <w:color w:val="000099"/>
          <w:sz w:val="44"/>
          <w:szCs w:val="44"/>
          <w:u w:val="single"/>
        </w:rPr>
      </w:pPr>
      <w:r w:rsidRPr="00E32E71">
        <w:rPr>
          <w:b/>
          <w:color w:val="000099"/>
          <w:sz w:val="44"/>
          <w:szCs w:val="44"/>
          <w:u w:val="single"/>
        </w:rPr>
        <w:t>ВЕДЕНИЕ ЛИЧНОГО ПОДСОБНОГО ХОЗЯЙСТВА</w:t>
      </w:r>
    </w:p>
    <w:p w:rsidR="00E32E71" w:rsidRDefault="00E32E71" w:rsidP="00E32E71">
      <w:pPr>
        <w:pStyle w:val="ConsPlusNormal"/>
        <w:ind w:firstLine="540"/>
        <w:jc w:val="both"/>
      </w:pPr>
    </w:p>
    <w:p w:rsidR="00454278" w:rsidRDefault="00454278" w:rsidP="00E32E71">
      <w:pPr>
        <w:pStyle w:val="ConsPlusNormal"/>
        <w:ind w:firstLine="540"/>
        <w:jc w:val="both"/>
      </w:pPr>
    </w:p>
    <w:p w:rsidR="00E32E71" w:rsidRPr="00E0265D" w:rsidRDefault="00E32E71" w:rsidP="00E32E71">
      <w:pPr>
        <w:pStyle w:val="ConsPlusNormal"/>
        <w:ind w:firstLine="540"/>
        <w:jc w:val="both"/>
        <w:rPr>
          <w:color w:val="000099"/>
          <w:sz w:val="26"/>
          <w:szCs w:val="26"/>
        </w:rPr>
      </w:pPr>
      <w:r w:rsidRPr="00E0265D">
        <w:rPr>
          <w:sz w:val="26"/>
          <w:szCs w:val="26"/>
        </w:rPr>
        <w:t>Размер социальной помощи на основании социального контракта, продолжительность и периодичность выплаты определяются в зависимости от нуждаемости в помощи и обязательных для реализации мероприятий, предусмотренных программой социальной адаптации, на реализацию</w:t>
      </w:r>
      <w:r w:rsidRPr="00E0265D">
        <w:rPr>
          <w:color w:val="000099"/>
          <w:sz w:val="26"/>
          <w:szCs w:val="26"/>
        </w:rPr>
        <w:t xml:space="preserve"> </w:t>
      </w:r>
      <w:r w:rsidRPr="00E0265D">
        <w:rPr>
          <w:b/>
          <w:color w:val="000099"/>
          <w:sz w:val="26"/>
          <w:szCs w:val="26"/>
        </w:rPr>
        <w:t>мероприятия «</w:t>
      </w:r>
      <w:r w:rsidR="00454278" w:rsidRPr="00E0265D">
        <w:rPr>
          <w:b/>
          <w:color w:val="000099"/>
          <w:sz w:val="26"/>
          <w:szCs w:val="26"/>
        </w:rPr>
        <w:t>ведение личного подсобного хозяйства</w:t>
      </w:r>
      <w:r w:rsidRPr="00E0265D">
        <w:rPr>
          <w:b/>
          <w:color w:val="000099"/>
          <w:sz w:val="26"/>
          <w:szCs w:val="26"/>
        </w:rPr>
        <w:t>»</w:t>
      </w:r>
      <w:r w:rsidRPr="00E0265D">
        <w:rPr>
          <w:color w:val="000099"/>
          <w:sz w:val="26"/>
          <w:szCs w:val="26"/>
        </w:rPr>
        <w:t>:</w:t>
      </w:r>
    </w:p>
    <w:p w:rsidR="00454278" w:rsidRPr="00AE55E6" w:rsidRDefault="00454278" w:rsidP="00326A56">
      <w:pPr>
        <w:pStyle w:val="ConsPlusNormal"/>
        <w:ind w:firstLine="709"/>
        <w:jc w:val="both"/>
        <w:rPr>
          <w:szCs w:val="24"/>
        </w:rPr>
      </w:pPr>
    </w:p>
    <w:p w:rsidR="007D5491" w:rsidRPr="00AE55E6" w:rsidRDefault="00454278" w:rsidP="00E0265D">
      <w:pPr>
        <w:pStyle w:val="ConsPlusNormal"/>
        <w:jc w:val="both"/>
        <w:rPr>
          <w:szCs w:val="24"/>
        </w:rPr>
      </w:pPr>
      <w:r w:rsidRPr="00AE55E6">
        <w:rPr>
          <w:b/>
          <w:color w:val="000099"/>
          <w:szCs w:val="24"/>
        </w:rPr>
        <w:t>п</w:t>
      </w:r>
      <w:r w:rsidR="00E36207" w:rsidRPr="00AE55E6">
        <w:rPr>
          <w:b/>
          <w:color w:val="000099"/>
          <w:szCs w:val="24"/>
        </w:rPr>
        <w:t>редоставляется выплата</w:t>
      </w:r>
      <w:r w:rsidR="00E36207" w:rsidRPr="00AE55E6">
        <w:rPr>
          <w:b/>
          <w:szCs w:val="24"/>
        </w:rPr>
        <w:t xml:space="preserve"> в</w:t>
      </w:r>
      <w:r w:rsidR="00326A56" w:rsidRPr="00AE55E6">
        <w:rPr>
          <w:b/>
          <w:szCs w:val="24"/>
        </w:rPr>
        <w:t xml:space="preserve"> размере </w:t>
      </w:r>
      <w:r w:rsidR="00326A56" w:rsidRPr="00AE55E6">
        <w:rPr>
          <w:b/>
          <w:color w:val="000099"/>
          <w:szCs w:val="24"/>
        </w:rPr>
        <w:t>не более 100 000 рублей</w:t>
      </w:r>
      <w:r w:rsidR="00326A56" w:rsidRPr="00AE55E6">
        <w:rPr>
          <w:b/>
          <w:szCs w:val="24"/>
        </w:rPr>
        <w:t xml:space="preserve"> при условии постановки на учет гражданина в качестве плательщика налога на профессиональный доход.</w:t>
      </w:r>
      <w:r w:rsidR="007D5491" w:rsidRPr="00AE55E6">
        <w:rPr>
          <w:b/>
          <w:szCs w:val="24"/>
        </w:rPr>
        <w:t xml:space="preserve"> </w:t>
      </w:r>
      <w:r w:rsidR="007D5491" w:rsidRPr="00AE55E6">
        <w:rPr>
          <w:color w:val="000099"/>
          <w:szCs w:val="24"/>
        </w:rPr>
        <w:t xml:space="preserve">Денежные средства направляются </w:t>
      </w:r>
      <w:r w:rsidR="007D5491" w:rsidRPr="00AE55E6">
        <w:rPr>
          <w:b/>
          <w:color w:val="000099"/>
          <w:szCs w:val="24"/>
        </w:rPr>
        <w:t xml:space="preserve">для приобретения </w:t>
      </w:r>
      <w:r w:rsidR="007D5491" w:rsidRPr="00AE55E6">
        <w:rPr>
          <w:szCs w:val="24"/>
        </w:rPr>
        <w:t xml:space="preserve">необходимых для ведения личного подсобного хозяйства товаров, а также продукции, относимых к сельскохозяйственной продукции, утвержденные </w:t>
      </w:r>
      <w:hyperlink r:id="rId5" w:history="1">
        <w:r w:rsidR="007D5491" w:rsidRPr="00AE55E6">
          <w:rPr>
            <w:szCs w:val="24"/>
          </w:rPr>
          <w:t>постановлением</w:t>
        </w:r>
      </w:hyperlink>
      <w:r w:rsidR="007D5491" w:rsidRPr="00AE55E6">
        <w:rPr>
          <w:szCs w:val="24"/>
        </w:rPr>
        <w:t xml:space="preserve"> Правительства Российской Федерации от 25 июля 2006 г. N 458 "Об отнесении видов продукции к сельскохозяйственной продукции и к продукции первичной переработки, произведенной из сельскохозяйственного с</w:t>
      </w:r>
      <w:r w:rsidR="006562AB" w:rsidRPr="00AE55E6">
        <w:rPr>
          <w:szCs w:val="24"/>
        </w:rPr>
        <w:t>ырья собственного производства".</w:t>
      </w:r>
    </w:p>
    <w:p w:rsidR="00326A56" w:rsidRPr="00AE55E6" w:rsidRDefault="00326A56" w:rsidP="00454278">
      <w:pPr>
        <w:pStyle w:val="ConsPlusNormal"/>
        <w:jc w:val="both"/>
        <w:rPr>
          <w:b/>
          <w:szCs w:val="24"/>
        </w:rPr>
      </w:pPr>
    </w:p>
    <w:p w:rsidR="006562AB" w:rsidRPr="00AE55E6" w:rsidRDefault="00326A56" w:rsidP="006562AB">
      <w:pPr>
        <w:pStyle w:val="ConsPlusNormal"/>
        <w:ind w:firstLine="567"/>
        <w:jc w:val="both"/>
        <w:rPr>
          <w:szCs w:val="24"/>
        </w:rPr>
      </w:pPr>
      <w:r w:rsidRPr="00AE55E6">
        <w:rPr>
          <w:szCs w:val="24"/>
        </w:rPr>
        <w:t xml:space="preserve">ЦСЗН заключает с гражданином </w:t>
      </w:r>
      <w:r w:rsidRPr="00AE55E6">
        <w:rPr>
          <w:b/>
          <w:szCs w:val="24"/>
        </w:rPr>
        <w:t>социальный контракт не более чем на 12 месяцев.</w:t>
      </w:r>
      <w:r w:rsidR="006562AB" w:rsidRPr="00AE55E6">
        <w:rPr>
          <w:b/>
          <w:szCs w:val="24"/>
        </w:rPr>
        <w:t xml:space="preserve"> </w:t>
      </w:r>
      <w:r w:rsidR="006562AB" w:rsidRPr="00AE55E6">
        <w:rPr>
          <w:szCs w:val="24"/>
        </w:rPr>
        <w:t>Социальный контракт с одним и тем же гражданином заключается не чаще одного раза в год.</w:t>
      </w:r>
    </w:p>
    <w:p w:rsidR="00AE55E6" w:rsidRPr="00E0265D" w:rsidRDefault="00AE55E6" w:rsidP="00AE55E6">
      <w:pPr>
        <w:pStyle w:val="ConsPlusNormal"/>
        <w:jc w:val="center"/>
        <w:rPr>
          <w:b/>
          <w:color w:val="000099"/>
          <w:sz w:val="32"/>
          <w:szCs w:val="32"/>
        </w:rPr>
      </w:pPr>
    </w:p>
    <w:p w:rsidR="008B4738" w:rsidRDefault="008B4738" w:rsidP="00AE55E6">
      <w:pPr>
        <w:pStyle w:val="ConsPlusNormal"/>
        <w:jc w:val="center"/>
        <w:rPr>
          <w:b/>
          <w:color w:val="000099"/>
          <w:szCs w:val="24"/>
        </w:rPr>
      </w:pPr>
    </w:p>
    <w:p w:rsidR="00AE55E6" w:rsidRDefault="00AE55E6" w:rsidP="00AE55E6">
      <w:pPr>
        <w:pStyle w:val="ConsPlusNormal"/>
        <w:jc w:val="center"/>
        <w:rPr>
          <w:b/>
          <w:color w:val="000099"/>
          <w:szCs w:val="24"/>
        </w:rPr>
      </w:pPr>
      <w:r w:rsidRPr="00AE55E6">
        <w:rPr>
          <w:b/>
          <w:color w:val="000099"/>
          <w:szCs w:val="24"/>
        </w:rPr>
        <w:t xml:space="preserve">Обязательное условие </w:t>
      </w:r>
    </w:p>
    <w:p w:rsidR="00AE55E6" w:rsidRPr="00AE55E6" w:rsidRDefault="00AE55E6" w:rsidP="00AE55E6">
      <w:pPr>
        <w:pStyle w:val="ConsPlusNormal"/>
        <w:jc w:val="center"/>
        <w:rPr>
          <w:b/>
          <w:color w:val="000099"/>
          <w:sz w:val="16"/>
          <w:szCs w:val="16"/>
        </w:rPr>
      </w:pPr>
    </w:p>
    <w:p w:rsidR="00AE55E6" w:rsidRDefault="00AE55E6" w:rsidP="00AE55E6">
      <w:pPr>
        <w:pStyle w:val="ConsPlusNormal"/>
        <w:ind w:firstLine="567"/>
        <w:jc w:val="both"/>
        <w:rPr>
          <w:szCs w:val="24"/>
        </w:rPr>
      </w:pPr>
      <w:r w:rsidRPr="00AE55E6">
        <w:rPr>
          <w:b/>
          <w:szCs w:val="24"/>
        </w:rPr>
        <w:t>Социальная помощь</w:t>
      </w:r>
      <w:r w:rsidRPr="00AE55E6">
        <w:rPr>
          <w:szCs w:val="24"/>
        </w:rPr>
        <w:t xml:space="preserve"> на основании социального контракта </w:t>
      </w:r>
      <w:r w:rsidRPr="00AE55E6">
        <w:rPr>
          <w:b/>
          <w:szCs w:val="24"/>
        </w:rPr>
        <w:t>предоставляется</w:t>
      </w:r>
      <w:r w:rsidRPr="00AE55E6">
        <w:rPr>
          <w:szCs w:val="24"/>
        </w:rPr>
        <w:t xml:space="preserve">, </w:t>
      </w:r>
      <w:r w:rsidRPr="00AE55E6">
        <w:rPr>
          <w:b/>
          <w:color w:val="000099"/>
          <w:szCs w:val="24"/>
        </w:rPr>
        <w:t>если заявитель не зарегистрирован</w:t>
      </w:r>
      <w:r w:rsidRPr="00AE55E6">
        <w:rPr>
          <w:szCs w:val="24"/>
        </w:rPr>
        <w:t xml:space="preserve"> </w:t>
      </w:r>
      <w:r w:rsidRPr="00AE55E6">
        <w:rPr>
          <w:b/>
          <w:szCs w:val="24"/>
        </w:rPr>
        <w:t>в качестве налогоплательщика налога на профессиональный доход на дату подачи заявления</w:t>
      </w:r>
      <w:r w:rsidRPr="00AE55E6">
        <w:rPr>
          <w:szCs w:val="24"/>
        </w:rPr>
        <w:t>.</w:t>
      </w:r>
    </w:p>
    <w:p w:rsidR="00AE55E6" w:rsidRPr="00AE55E6" w:rsidRDefault="00AE55E6" w:rsidP="00AE55E6">
      <w:pPr>
        <w:pStyle w:val="ConsPlusNormal"/>
        <w:ind w:firstLine="567"/>
        <w:jc w:val="both"/>
        <w:rPr>
          <w:szCs w:val="24"/>
        </w:rPr>
      </w:pPr>
    </w:p>
    <w:p w:rsidR="00326A56" w:rsidRPr="00AE55E6" w:rsidRDefault="00326A56" w:rsidP="00AE55E6">
      <w:pPr>
        <w:pStyle w:val="ConsPlusNormal"/>
        <w:spacing w:before="220"/>
        <w:jc w:val="center"/>
        <w:rPr>
          <w:color w:val="000099"/>
          <w:szCs w:val="24"/>
        </w:rPr>
      </w:pPr>
      <w:r w:rsidRPr="00AE55E6">
        <w:rPr>
          <w:b/>
          <w:color w:val="000099"/>
          <w:szCs w:val="24"/>
        </w:rPr>
        <w:t xml:space="preserve">Обязанности </w:t>
      </w:r>
      <w:r w:rsidR="006562AB" w:rsidRPr="00AE55E6">
        <w:rPr>
          <w:b/>
          <w:color w:val="000099"/>
          <w:szCs w:val="24"/>
        </w:rPr>
        <w:t>з</w:t>
      </w:r>
      <w:r w:rsidRPr="00AE55E6">
        <w:rPr>
          <w:b/>
          <w:color w:val="000099"/>
          <w:szCs w:val="24"/>
        </w:rPr>
        <w:t>аявителя</w:t>
      </w:r>
    </w:p>
    <w:p w:rsidR="00326A56" w:rsidRPr="00AE55E6" w:rsidRDefault="00326A56" w:rsidP="006562AB">
      <w:pPr>
        <w:pStyle w:val="ConsPlusNormal"/>
        <w:numPr>
          <w:ilvl w:val="0"/>
          <w:numId w:val="16"/>
        </w:numPr>
        <w:tabs>
          <w:tab w:val="left" w:pos="284"/>
        </w:tabs>
        <w:spacing w:before="220"/>
        <w:ind w:left="0" w:firstLine="0"/>
        <w:jc w:val="both"/>
        <w:rPr>
          <w:szCs w:val="24"/>
        </w:rPr>
      </w:pPr>
      <w:r w:rsidRPr="00AE55E6">
        <w:rPr>
          <w:szCs w:val="24"/>
        </w:rPr>
        <w:t xml:space="preserve">встать </w:t>
      </w:r>
      <w:proofErr w:type="gramStart"/>
      <w:r w:rsidRPr="00AE55E6">
        <w:rPr>
          <w:szCs w:val="24"/>
        </w:rPr>
        <w:t>на учет в налоговом органе по субъекту Российской Федерации в качестве налогоплательщика налога на профессиональный доход</w:t>
      </w:r>
      <w:proofErr w:type="gramEnd"/>
      <w:r w:rsidRPr="00AE55E6">
        <w:rPr>
          <w:szCs w:val="24"/>
        </w:rPr>
        <w:t>;</w:t>
      </w:r>
    </w:p>
    <w:p w:rsidR="00E36207" w:rsidRPr="00AE55E6" w:rsidRDefault="00326A56" w:rsidP="006562AB">
      <w:pPr>
        <w:pStyle w:val="ConsPlusNormal"/>
        <w:numPr>
          <w:ilvl w:val="0"/>
          <w:numId w:val="16"/>
        </w:numPr>
        <w:tabs>
          <w:tab w:val="left" w:pos="284"/>
        </w:tabs>
        <w:spacing w:before="220"/>
        <w:ind w:left="0" w:firstLine="0"/>
        <w:jc w:val="both"/>
        <w:rPr>
          <w:szCs w:val="24"/>
        </w:rPr>
      </w:pPr>
      <w:r w:rsidRPr="00AE55E6">
        <w:rPr>
          <w:szCs w:val="24"/>
        </w:rPr>
        <w:t xml:space="preserve">приобрести в период действия социального контракта необходимые для ведения личного подсобного хозяйства товары, а также </w:t>
      </w:r>
      <w:hyperlink r:id="rId6" w:history="1">
        <w:r w:rsidRPr="00AE55E6">
          <w:rPr>
            <w:color w:val="000000"/>
            <w:szCs w:val="24"/>
          </w:rPr>
          <w:t>продукцию</w:t>
        </w:r>
      </w:hyperlink>
      <w:r w:rsidRPr="00AE55E6">
        <w:rPr>
          <w:color w:val="000000"/>
          <w:szCs w:val="24"/>
        </w:rPr>
        <w:t xml:space="preserve">, </w:t>
      </w:r>
      <w:r w:rsidRPr="00AE55E6">
        <w:rPr>
          <w:szCs w:val="24"/>
        </w:rPr>
        <w:t xml:space="preserve">относимую к сельскохозяйственной продукции, утвержденную постановлением Правительства Российской Федерации от 25 июля 2006 г. N 458 </w:t>
      </w:r>
      <w:r w:rsidR="00AE55E6">
        <w:rPr>
          <w:szCs w:val="24"/>
        </w:rPr>
        <w:t xml:space="preserve">          </w:t>
      </w:r>
      <w:r w:rsidRPr="00AE55E6">
        <w:rPr>
          <w:szCs w:val="24"/>
        </w:rPr>
        <w:t>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производства";</w:t>
      </w:r>
    </w:p>
    <w:p w:rsidR="00326A56" w:rsidRPr="00AE55E6" w:rsidRDefault="00326A56" w:rsidP="006562AB">
      <w:pPr>
        <w:pStyle w:val="ConsPlusNormal"/>
        <w:numPr>
          <w:ilvl w:val="0"/>
          <w:numId w:val="16"/>
        </w:numPr>
        <w:tabs>
          <w:tab w:val="left" w:pos="284"/>
        </w:tabs>
        <w:spacing w:before="220"/>
        <w:ind w:left="0" w:firstLine="0"/>
        <w:jc w:val="both"/>
        <w:rPr>
          <w:szCs w:val="24"/>
        </w:rPr>
      </w:pPr>
      <w:r w:rsidRPr="00AE55E6">
        <w:rPr>
          <w:szCs w:val="24"/>
        </w:rPr>
        <w:t>осуществлять реализацию сельскохозяйственной продукции, произведенной и переработанной при ведении личного подсобного хозяйства.</w:t>
      </w:r>
    </w:p>
    <w:p w:rsidR="006562AB" w:rsidRPr="00E0265D" w:rsidRDefault="006562AB" w:rsidP="006562AB">
      <w:pPr>
        <w:pStyle w:val="ConsPlusNormal"/>
        <w:ind w:left="540"/>
        <w:jc w:val="center"/>
        <w:rPr>
          <w:b/>
          <w:color w:val="000099"/>
          <w:sz w:val="28"/>
          <w:szCs w:val="28"/>
        </w:rPr>
      </w:pPr>
    </w:p>
    <w:p w:rsidR="00326A56" w:rsidRDefault="00326A56" w:rsidP="00E0265D">
      <w:pPr>
        <w:pStyle w:val="ConsPlusNormal"/>
        <w:jc w:val="center"/>
        <w:rPr>
          <w:b/>
          <w:color w:val="000099"/>
          <w:szCs w:val="24"/>
        </w:rPr>
      </w:pPr>
      <w:r w:rsidRPr="00AE55E6">
        <w:rPr>
          <w:b/>
          <w:color w:val="000099"/>
          <w:szCs w:val="24"/>
        </w:rPr>
        <w:t>Требования к конечному результату</w:t>
      </w:r>
    </w:p>
    <w:p w:rsidR="00AE55E6" w:rsidRPr="00AE55E6" w:rsidRDefault="00AE55E6" w:rsidP="006562AB">
      <w:pPr>
        <w:pStyle w:val="ConsPlusNormal"/>
        <w:ind w:left="540"/>
        <w:jc w:val="center"/>
        <w:rPr>
          <w:b/>
          <w:color w:val="000099"/>
          <w:szCs w:val="24"/>
        </w:rPr>
      </w:pPr>
    </w:p>
    <w:p w:rsidR="00326A56" w:rsidRPr="00AE55E6" w:rsidRDefault="00AE55E6" w:rsidP="006562AB">
      <w:pPr>
        <w:pStyle w:val="ConsPlusNormal"/>
        <w:jc w:val="both"/>
        <w:rPr>
          <w:szCs w:val="24"/>
        </w:rPr>
      </w:pPr>
      <w:r w:rsidRPr="00AE55E6">
        <w:rPr>
          <w:szCs w:val="24"/>
        </w:rPr>
        <w:t xml:space="preserve">- </w:t>
      </w:r>
      <w:r>
        <w:rPr>
          <w:szCs w:val="24"/>
        </w:rPr>
        <w:t xml:space="preserve">  </w:t>
      </w:r>
      <w:r w:rsidR="00326A56" w:rsidRPr="00AE55E6">
        <w:rPr>
          <w:szCs w:val="24"/>
        </w:rPr>
        <w:t>регистрация гражданина в качестве налогоплательщика налога на профессиональный доход;</w:t>
      </w:r>
    </w:p>
    <w:p w:rsidR="00326A56" w:rsidRPr="00AE55E6" w:rsidRDefault="00AE55E6" w:rsidP="006562AB">
      <w:pPr>
        <w:pStyle w:val="ConsPlusNormal"/>
        <w:jc w:val="both"/>
        <w:rPr>
          <w:szCs w:val="24"/>
        </w:rPr>
      </w:pPr>
      <w:r w:rsidRPr="00AE55E6">
        <w:rPr>
          <w:szCs w:val="24"/>
        </w:rPr>
        <w:t xml:space="preserve">-   </w:t>
      </w:r>
      <w:r w:rsidR="00326A56" w:rsidRPr="00AE55E6">
        <w:rPr>
          <w:szCs w:val="24"/>
        </w:rPr>
        <w:t>повышение денежных доходов гражданина (семьи гражданина) по истечении срока</w:t>
      </w:r>
      <w:r w:rsidR="00E36207" w:rsidRPr="00AE55E6">
        <w:rPr>
          <w:szCs w:val="24"/>
        </w:rPr>
        <w:t xml:space="preserve"> действия социального контракта.</w:t>
      </w:r>
    </w:p>
    <w:p w:rsidR="001E35EA" w:rsidRPr="00AE55E6" w:rsidRDefault="001E35EA" w:rsidP="009140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65D" w:rsidRDefault="00E0265D" w:rsidP="00AE55E6">
      <w:pPr>
        <w:spacing w:after="0"/>
        <w:jc w:val="center"/>
        <w:rPr>
          <w:rFonts w:ascii="Times New Roman" w:hAnsi="Times New Roman" w:cs="Times New Roman"/>
          <w:b/>
          <w:color w:val="000099"/>
        </w:rPr>
      </w:pPr>
    </w:p>
    <w:p w:rsidR="00AE55E6" w:rsidRPr="00E0265D" w:rsidRDefault="00AE55E6" w:rsidP="00AE55E6">
      <w:pPr>
        <w:spacing w:after="0"/>
        <w:jc w:val="center"/>
        <w:rPr>
          <w:rFonts w:ascii="Times New Roman" w:hAnsi="Times New Roman" w:cs="Times New Roman"/>
          <w:b/>
          <w:color w:val="000099"/>
        </w:rPr>
      </w:pPr>
      <w:r w:rsidRPr="00E0265D">
        <w:rPr>
          <w:rFonts w:ascii="Times New Roman" w:hAnsi="Times New Roman" w:cs="Times New Roman"/>
          <w:b/>
          <w:color w:val="000099"/>
        </w:rPr>
        <w:t xml:space="preserve">Подробную информацию  можно получить в ГКУ «ЦСЗН по городу Фролово и </w:t>
      </w:r>
      <w:proofErr w:type="spellStart"/>
      <w:r w:rsidRPr="00E0265D">
        <w:rPr>
          <w:rFonts w:ascii="Times New Roman" w:hAnsi="Times New Roman" w:cs="Times New Roman"/>
          <w:b/>
          <w:color w:val="000099"/>
        </w:rPr>
        <w:t>Фроловскому</w:t>
      </w:r>
      <w:proofErr w:type="spellEnd"/>
      <w:r w:rsidRPr="00E0265D">
        <w:rPr>
          <w:rFonts w:ascii="Times New Roman" w:hAnsi="Times New Roman" w:cs="Times New Roman"/>
          <w:b/>
          <w:color w:val="000099"/>
        </w:rPr>
        <w:t xml:space="preserve"> району» </w:t>
      </w:r>
    </w:p>
    <w:p w:rsidR="00AE55E6" w:rsidRPr="00AE55E6" w:rsidRDefault="00AE55E6" w:rsidP="00AE55E6">
      <w:pPr>
        <w:pStyle w:val="ConsPlusNormal"/>
        <w:jc w:val="center"/>
        <w:rPr>
          <w:b/>
          <w:i/>
          <w:szCs w:val="24"/>
        </w:rPr>
      </w:pPr>
      <w:r w:rsidRPr="00AE55E6">
        <w:rPr>
          <w:b/>
          <w:szCs w:val="24"/>
        </w:rPr>
        <w:t>г</w:t>
      </w:r>
      <w:proofErr w:type="gramStart"/>
      <w:r w:rsidRPr="00AE55E6">
        <w:rPr>
          <w:b/>
          <w:szCs w:val="24"/>
        </w:rPr>
        <w:t>.Ф</w:t>
      </w:r>
      <w:proofErr w:type="gramEnd"/>
      <w:r w:rsidRPr="00AE55E6">
        <w:rPr>
          <w:b/>
          <w:szCs w:val="24"/>
        </w:rPr>
        <w:t>ролово, ул.Пролетарская, 14/2, тел. 4-12-59,  4-11-04,  4-12-32</w:t>
      </w:r>
    </w:p>
    <w:p w:rsidR="0091407E" w:rsidRPr="00AE55E6" w:rsidRDefault="0091407E" w:rsidP="0091407E">
      <w:pPr>
        <w:pStyle w:val="ConsPlusNormal"/>
        <w:jc w:val="both"/>
        <w:rPr>
          <w:szCs w:val="24"/>
        </w:rPr>
      </w:pPr>
    </w:p>
    <w:p w:rsidR="002D72D3" w:rsidRPr="00AE55E6" w:rsidRDefault="002D72D3" w:rsidP="00326A56">
      <w:pPr>
        <w:pStyle w:val="ConsPlusNormal"/>
        <w:rPr>
          <w:b/>
          <w:i/>
          <w:szCs w:val="24"/>
          <w:u w:val="double"/>
        </w:rPr>
      </w:pPr>
    </w:p>
    <w:sectPr w:rsidR="002D72D3" w:rsidRPr="00AE55E6" w:rsidSect="006958F0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315"/>
    <w:multiLevelType w:val="hybridMultilevel"/>
    <w:tmpl w:val="7E0028A4"/>
    <w:lvl w:ilvl="0" w:tplc="81EA66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DB382A"/>
    <w:multiLevelType w:val="hybridMultilevel"/>
    <w:tmpl w:val="B72CCAF2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F637D9A"/>
    <w:multiLevelType w:val="hybridMultilevel"/>
    <w:tmpl w:val="9F82D55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9264C2"/>
    <w:multiLevelType w:val="hybridMultilevel"/>
    <w:tmpl w:val="FAD2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84B25"/>
    <w:multiLevelType w:val="hybridMultilevel"/>
    <w:tmpl w:val="18B087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6607BA"/>
    <w:multiLevelType w:val="hybridMultilevel"/>
    <w:tmpl w:val="575E03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85D52DC"/>
    <w:multiLevelType w:val="hybridMultilevel"/>
    <w:tmpl w:val="E542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73441"/>
    <w:multiLevelType w:val="hybridMultilevel"/>
    <w:tmpl w:val="9C3E75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9A7064"/>
    <w:multiLevelType w:val="hybridMultilevel"/>
    <w:tmpl w:val="879C0C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575C15"/>
    <w:multiLevelType w:val="hybridMultilevel"/>
    <w:tmpl w:val="9CDC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808C8"/>
    <w:multiLevelType w:val="hybridMultilevel"/>
    <w:tmpl w:val="18BAD9D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AF82A32"/>
    <w:multiLevelType w:val="hybridMultilevel"/>
    <w:tmpl w:val="EE32A7F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BBF7E46"/>
    <w:multiLevelType w:val="hybridMultilevel"/>
    <w:tmpl w:val="295E43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050188"/>
    <w:multiLevelType w:val="hybridMultilevel"/>
    <w:tmpl w:val="CBBA1E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440832"/>
    <w:multiLevelType w:val="hybridMultilevel"/>
    <w:tmpl w:val="81808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EF2AF8"/>
    <w:multiLevelType w:val="hybridMultilevel"/>
    <w:tmpl w:val="2D14D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911C3"/>
    <w:multiLevelType w:val="hybridMultilevel"/>
    <w:tmpl w:val="68CE07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3"/>
  </w:num>
  <w:num w:numId="7">
    <w:abstractNumId w:val="12"/>
  </w:num>
  <w:num w:numId="8">
    <w:abstractNumId w:val="4"/>
  </w:num>
  <w:num w:numId="9">
    <w:abstractNumId w:val="16"/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  <w:num w:numId="15">
    <w:abstractNumId w:val="14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6A56"/>
    <w:rsid w:val="0003412B"/>
    <w:rsid w:val="00137311"/>
    <w:rsid w:val="001D0B4E"/>
    <w:rsid w:val="001D6029"/>
    <w:rsid w:val="001E35EA"/>
    <w:rsid w:val="00253465"/>
    <w:rsid w:val="002A3171"/>
    <w:rsid w:val="002D72D3"/>
    <w:rsid w:val="00326A56"/>
    <w:rsid w:val="003A6EC6"/>
    <w:rsid w:val="003F641C"/>
    <w:rsid w:val="0044214C"/>
    <w:rsid w:val="00454278"/>
    <w:rsid w:val="005E7486"/>
    <w:rsid w:val="00651134"/>
    <w:rsid w:val="006562AB"/>
    <w:rsid w:val="006958F0"/>
    <w:rsid w:val="006C07DB"/>
    <w:rsid w:val="00740E9A"/>
    <w:rsid w:val="007B425F"/>
    <w:rsid w:val="007D5491"/>
    <w:rsid w:val="007E40AE"/>
    <w:rsid w:val="00845C35"/>
    <w:rsid w:val="00892717"/>
    <w:rsid w:val="008B4738"/>
    <w:rsid w:val="0091407E"/>
    <w:rsid w:val="009544E2"/>
    <w:rsid w:val="00A11B59"/>
    <w:rsid w:val="00AB7E9A"/>
    <w:rsid w:val="00AE55E6"/>
    <w:rsid w:val="00B82399"/>
    <w:rsid w:val="00BC7295"/>
    <w:rsid w:val="00C36A07"/>
    <w:rsid w:val="00C54A62"/>
    <w:rsid w:val="00DE2366"/>
    <w:rsid w:val="00E0265D"/>
    <w:rsid w:val="00E32E71"/>
    <w:rsid w:val="00E36207"/>
    <w:rsid w:val="00E930ED"/>
    <w:rsid w:val="00EA1978"/>
    <w:rsid w:val="00FB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6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326A5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326A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8461049646F772B4A6796F54D6586D8DCA60CD5AA4070325709542056D890DC9CCD0C134EB9DB28458B17929A8E793D15E5FD94DED672FWFxFM" TargetMode="External"/><Relationship Id="rId5" Type="http://schemas.openxmlformats.org/officeDocument/2006/relationships/hyperlink" Target="consultantplus://offline/ref=7496F08695111CD8F60ACC21E7CCB1FEFA1BDD1BC1AC2172466B2460865F092B8EB1FC2E3C7481A8161A718F1B21j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ks7</dc:creator>
  <cp:lastModifiedBy>K23</cp:lastModifiedBy>
  <cp:revision>3</cp:revision>
  <dcterms:created xsi:type="dcterms:W3CDTF">2021-03-11T13:59:00Z</dcterms:created>
  <dcterms:modified xsi:type="dcterms:W3CDTF">2021-03-11T14:04:00Z</dcterms:modified>
</cp:coreProperties>
</file>