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A56" w:rsidRPr="00E0265D" w:rsidRDefault="00A11B59" w:rsidP="00845C35">
      <w:pPr>
        <w:pStyle w:val="ConsPlusNormal"/>
        <w:jc w:val="center"/>
        <w:rPr>
          <w:b/>
          <w:color w:val="000099"/>
          <w:sz w:val="44"/>
          <w:szCs w:val="44"/>
          <w:u w:val="single"/>
        </w:rPr>
      </w:pPr>
      <w:r w:rsidRPr="00E0265D">
        <w:rPr>
          <w:b/>
          <w:i/>
          <w:color w:val="000099"/>
          <w:sz w:val="44"/>
          <w:szCs w:val="44"/>
          <w:u w:val="single"/>
        </w:rPr>
        <w:t xml:space="preserve"> </w:t>
      </w:r>
      <w:r w:rsidR="00E0265D" w:rsidRPr="00E0265D">
        <w:rPr>
          <w:b/>
          <w:color w:val="000099"/>
          <w:sz w:val="44"/>
          <w:szCs w:val="44"/>
          <w:u w:val="single"/>
        </w:rPr>
        <w:t xml:space="preserve">ОСУЩЕСТВЛЕНИЕ ИНЫХ МЕРОПРИЯТИЙ, НАПРАВЛЕННЫХ НА </w:t>
      </w:r>
      <w:r w:rsidR="00845C35" w:rsidRPr="00E0265D">
        <w:rPr>
          <w:b/>
          <w:color w:val="000099"/>
          <w:sz w:val="44"/>
          <w:szCs w:val="44"/>
          <w:u w:val="single"/>
        </w:rPr>
        <w:t>П</w:t>
      </w:r>
      <w:r w:rsidR="00E0265D" w:rsidRPr="00E0265D">
        <w:rPr>
          <w:b/>
          <w:color w:val="000099"/>
          <w:sz w:val="44"/>
          <w:szCs w:val="44"/>
          <w:u w:val="single"/>
        </w:rPr>
        <w:t>РЕОДОЛЕНИЕ ГРАЖДАНИНОМ ТРУДНОЙ</w:t>
      </w:r>
      <w:r w:rsidR="00E0265D">
        <w:rPr>
          <w:b/>
          <w:color w:val="000099"/>
          <w:sz w:val="44"/>
          <w:szCs w:val="44"/>
          <w:u w:val="single"/>
        </w:rPr>
        <w:t xml:space="preserve"> </w:t>
      </w:r>
      <w:r w:rsidR="00E0265D" w:rsidRPr="00E0265D">
        <w:rPr>
          <w:b/>
          <w:color w:val="000099"/>
          <w:sz w:val="44"/>
          <w:szCs w:val="44"/>
          <w:u w:val="single"/>
        </w:rPr>
        <w:t>ЖИЗНЕННОЙ СИТУАЦИИ</w:t>
      </w:r>
      <w:r w:rsidR="00845C35" w:rsidRPr="00E0265D">
        <w:rPr>
          <w:b/>
          <w:color w:val="000099"/>
          <w:sz w:val="44"/>
          <w:szCs w:val="44"/>
          <w:u w:val="single"/>
        </w:rPr>
        <w:t xml:space="preserve"> </w:t>
      </w:r>
    </w:p>
    <w:p w:rsidR="00326A56" w:rsidRPr="00EA1978" w:rsidRDefault="00326A56" w:rsidP="00326A56">
      <w:pPr>
        <w:pStyle w:val="ConsPlusNormal"/>
        <w:ind w:left="709"/>
        <w:rPr>
          <w:sz w:val="16"/>
          <w:szCs w:val="16"/>
        </w:rPr>
      </w:pPr>
    </w:p>
    <w:p w:rsidR="00E0265D" w:rsidRDefault="00E0265D" w:rsidP="00E0265D">
      <w:pPr>
        <w:pStyle w:val="ConsPlusNormal"/>
        <w:ind w:firstLine="540"/>
        <w:jc w:val="both"/>
        <w:rPr>
          <w:b/>
          <w:color w:val="000099"/>
          <w:sz w:val="26"/>
          <w:szCs w:val="26"/>
        </w:rPr>
      </w:pPr>
      <w:r w:rsidRPr="00E0265D">
        <w:rPr>
          <w:sz w:val="26"/>
          <w:szCs w:val="26"/>
        </w:rPr>
        <w:t>Размер социальной помощи на основании социального контракта, продолжительность и периодичность выплаты определяются в зависимости от нуждаемости в помощи и обязательных для реализации мероприятий, предусмотренных программой социальной адаптации, на реализацию</w:t>
      </w:r>
      <w:r w:rsidRPr="00E0265D">
        <w:rPr>
          <w:color w:val="000099"/>
          <w:sz w:val="26"/>
          <w:szCs w:val="26"/>
        </w:rPr>
        <w:t xml:space="preserve"> </w:t>
      </w:r>
      <w:r w:rsidRPr="00E0265D">
        <w:rPr>
          <w:b/>
          <w:color w:val="000099"/>
          <w:sz w:val="26"/>
          <w:szCs w:val="26"/>
        </w:rPr>
        <w:t>мероприятия «осуществление иных мероприятий, направленных на преодоление гражданином трудной жизненной ситуации»:</w:t>
      </w:r>
    </w:p>
    <w:p w:rsidR="00E0265D" w:rsidRPr="00EA1978" w:rsidRDefault="00E0265D" w:rsidP="00E0265D">
      <w:pPr>
        <w:pStyle w:val="ConsPlusNormal"/>
        <w:ind w:firstLine="540"/>
        <w:jc w:val="both"/>
        <w:rPr>
          <w:b/>
          <w:color w:val="000099"/>
          <w:sz w:val="16"/>
          <w:szCs w:val="16"/>
        </w:rPr>
      </w:pPr>
    </w:p>
    <w:p w:rsidR="00326A56" w:rsidRPr="003F641C" w:rsidRDefault="00E0265D" w:rsidP="00E0265D">
      <w:pPr>
        <w:pStyle w:val="ConsPlusNormal"/>
        <w:jc w:val="both"/>
        <w:rPr>
          <w:szCs w:val="24"/>
        </w:rPr>
      </w:pPr>
      <w:r w:rsidRPr="003F641C">
        <w:rPr>
          <w:b/>
          <w:color w:val="000099"/>
          <w:szCs w:val="24"/>
        </w:rPr>
        <w:t>п</w:t>
      </w:r>
      <w:r w:rsidR="00845C35" w:rsidRPr="003F641C">
        <w:rPr>
          <w:b/>
          <w:color w:val="000099"/>
          <w:szCs w:val="24"/>
        </w:rPr>
        <w:t>редоставляется выплата</w:t>
      </w:r>
      <w:r w:rsidR="00326A56" w:rsidRPr="003F641C">
        <w:rPr>
          <w:b/>
          <w:color w:val="000099"/>
          <w:szCs w:val="24"/>
        </w:rPr>
        <w:t xml:space="preserve"> </w:t>
      </w:r>
      <w:r w:rsidR="00326A56" w:rsidRPr="003F641C">
        <w:rPr>
          <w:b/>
          <w:szCs w:val="24"/>
        </w:rPr>
        <w:t>в размере</w:t>
      </w:r>
      <w:r w:rsidR="00326A56" w:rsidRPr="003F641C">
        <w:rPr>
          <w:b/>
          <w:color w:val="000099"/>
          <w:szCs w:val="24"/>
        </w:rPr>
        <w:t xml:space="preserve">, </w:t>
      </w:r>
      <w:r w:rsidRPr="003F641C">
        <w:rPr>
          <w:szCs w:val="24"/>
        </w:rPr>
        <w:t xml:space="preserve">равном величине прожиточного минимума для трудоспособного населения, установленного в Волгоградской области в соответствии с </w:t>
      </w:r>
      <w:hyperlink r:id="rId5" w:history="1">
        <w:r w:rsidRPr="003F641C">
          <w:rPr>
            <w:szCs w:val="24"/>
          </w:rPr>
          <w:t>пунктом 2 статьи 4</w:t>
        </w:r>
      </w:hyperlink>
      <w:r w:rsidRPr="003F641C">
        <w:rPr>
          <w:szCs w:val="24"/>
        </w:rPr>
        <w:t xml:space="preserve"> Федерального закона "О прожиточном минимуме в Российской Федерации" за второй квартал года, предшествующего году заключения социального контракта</w:t>
      </w:r>
      <w:r w:rsidR="003F641C">
        <w:rPr>
          <w:szCs w:val="24"/>
        </w:rPr>
        <w:t xml:space="preserve"> </w:t>
      </w:r>
      <w:r w:rsidR="003F641C" w:rsidRPr="003F641C">
        <w:rPr>
          <w:color w:val="000099"/>
          <w:szCs w:val="24"/>
        </w:rPr>
        <w:t>(</w:t>
      </w:r>
      <w:r w:rsidR="003F641C" w:rsidRPr="003F641C">
        <w:rPr>
          <w:b/>
          <w:color w:val="000099"/>
          <w:szCs w:val="24"/>
        </w:rPr>
        <w:t>10 892 рублей)</w:t>
      </w:r>
      <w:r w:rsidR="003F641C">
        <w:rPr>
          <w:b/>
          <w:color w:val="000099"/>
          <w:szCs w:val="24"/>
        </w:rPr>
        <w:t>,</w:t>
      </w:r>
      <w:r w:rsidR="003F641C" w:rsidRPr="003F641C">
        <w:rPr>
          <w:szCs w:val="24"/>
        </w:rPr>
        <w:t xml:space="preserve"> </w:t>
      </w:r>
      <w:r w:rsidRPr="003F641C">
        <w:rPr>
          <w:szCs w:val="24"/>
        </w:rPr>
        <w:t>но не более 6 месяцев</w:t>
      </w:r>
      <w:r w:rsidR="00326A56" w:rsidRPr="003F641C">
        <w:rPr>
          <w:szCs w:val="24"/>
        </w:rPr>
        <w:t>.</w:t>
      </w:r>
    </w:p>
    <w:p w:rsidR="00C54A62" w:rsidRDefault="003F641C" w:rsidP="00C54A62">
      <w:pPr>
        <w:pStyle w:val="ConsPlusNormal"/>
        <w:spacing w:before="220"/>
        <w:ind w:firstLine="540"/>
        <w:jc w:val="both"/>
      </w:pPr>
      <w:r>
        <w:rPr>
          <w:szCs w:val="24"/>
        </w:rPr>
        <w:t xml:space="preserve"> </w:t>
      </w:r>
      <w:proofErr w:type="gramStart"/>
      <w:r w:rsidR="00C54A62">
        <w:t>Под иными мероприятиями понимаются мероприятия,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необходимости, одежды, обуви, лекарственных препаратов, товаров для ведения личного подсобного хозяйства, в лечении, профилактическом медицинском осмотре, в целях стимулирования ведения здорового образа жизни, а также для обеспечения потребности семей в товарах и услугах дошкольного и школьного образования.</w:t>
      </w:r>
      <w:proofErr w:type="gramEnd"/>
    </w:p>
    <w:p w:rsidR="003F641C" w:rsidRPr="00EA1978" w:rsidRDefault="003F641C" w:rsidP="003F641C">
      <w:pPr>
        <w:pStyle w:val="ConsPlusNormal"/>
        <w:jc w:val="both"/>
        <w:rPr>
          <w:sz w:val="16"/>
          <w:szCs w:val="16"/>
        </w:rPr>
      </w:pPr>
    </w:p>
    <w:p w:rsidR="003F641C" w:rsidRPr="003F641C" w:rsidRDefault="00326A56" w:rsidP="003F641C">
      <w:pPr>
        <w:pStyle w:val="ConsPlusNormal"/>
        <w:ind w:firstLine="567"/>
        <w:jc w:val="both"/>
      </w:pPr>
      <w:r w:rsidRPr="003F641C">
        <w:rPr>
          <w:szCs w:val="24"/>
        </w:rPr>
        <w:t xml:space="preserve">ЦСЗН заключает с гражданином </w:t>
      </w:r>
      <w:r w:rsidRPr="003F641C">
        <w:rPr>
          <w:b/>
          <w:szCs w:val="24"/>
        </w:rPr>
        <w:t>социальный контракт не более чем на 6 месяцев.</w:t>
      </w:r>
      <w:r w:rsidR="003F641C">
        <w:rPr>
          <w:b/>
          <w:szCs w:val="24"/>
        </w:rPr>
        <w:t xml:space="preserve"> </w:t>
      </w:r>
      <w:r w:rsidR="003F641C" w:rsidRPr="006958F0">
        <w:rPr>
          <w:szCs w:val="24"/>
        </w:rPr>
        <w:t>Социальный контракт с одним и тем же гражданином заключается не чаще одного раза в год.</w:t>
      </w:r>
      <w:r w:rsidR="003F641C">
        <w:rPr>
          <w:szCs w:val="24"/>
        </w:rPr>
        <w:t xml:space="preserve">                       </w:t>
      </w:r>
      <w:r w:rsidR="003F641C" w:rsidRPr="003F641C">
        <w:t>В приоритетном порядке социальная помощь на основании социального контракта предоставляется гражданам, проживающим в семьях с детьми.</w:t>
      </w:r>
    </w:p>
    <w:p w:rsidR="00326A56" w:rsidRPr="00EA1978" w:rsidRDefault="00326A56" w:rsidP="003F641C">
      <w:pPr>
        <w:pStyle w:val="ConsPlusNormal"/>
        <w:ind w:firstLine="708"/>
        <w:jc w:val="both"/>
        <w:rPr>
          <w:b/>
          <w:sz w:val="16"/>
          <w:szCs w:val="16"/>
        </w:rPr>
      </w:pPr>
    </w:p>
    <w:p w:rsidR="00326A56" w:rsidRPr="003F641C" w:rsidRDefault="00326A56" w:rsidP="003F641C">
      <w:pPr>
        <w:pStyle w:val="ConsPlusNormal"/>
        <w:ind w:firstLine="567"/>
        <w:jc w:val="both"/>
        <w:rPr>
          <w:szCs w:val="24"/>
        </w:rPr>
      </w:pPr>
      <w:r w:rsidRPr="003F641C">
        <w:rPr>
          <w:szCs w:val="24"/>
        </w:rPr>
        <w:t>С целью реализации мероприятий программы социальной адаптации ЦСЗН, исходя из условий жизни гражданина (семьи гражданина), оказывает содействие в получении гражданином иных видов поддержки, в том числе:</w:t>
      </w:r>
    </w:p>
    <w:p w:rsidR="00326A56" w:rsidRPr="003F641C" w:rsidRDefault="00C54A62" w:rsidP="00C54A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  </w:t>
      </w:r>
      <w:r w:rsidR="00326A56" w:rsidRPr="003F641C">
        <w:rPr>
          <w:szCs w:val="24"/>
        </w:rPr>
        <w:t>в получении мер социальной поддержки;</w:t>
      </w:r>
    </w:p>
    <w:p w:rsidR="00326A56" w:rsidRPr="003F641C" w:rsidRDefault="00C54A62" w:rsidP="00C54A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</w:t>
      </w:r>
      <w:r w:rsidR="00326A56" w:rsidRPr="003F641C">
        <w:rPr>
          <w:szCs w:val="24"/>
        </w:rPr>
        <w:t>в направлении на ежегодное прохождение профилактического медицинского осмотра или диспансеризации, а также на проведение гражданином и членами его семьи вакцинации в соответствии с национальным календарем профилактических прививок при отсутствии медицинских противопоказаний;</w:t>
      </w:r>
    </w:p>
    <w:p w:rsidR="00326A56" w:rsidRPr="003F641C" w:rsidRDefault="00C54A62" w:rsidP="00C54A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 </w:t>
      </w:r>
      <w:r w:rsidR="00326A56" w:rsidRPr="003F641C">
        <w:rPr>
          <w:szCs w:val="24"/>
        </w:rPr>
        <w:t>в направлении несовершеннолетних членов семьи гражданина в дошкольную образовательную организацию;</w:t>
      </w:r>
    </w:p>
    <w:p w:rsidR="00326A56" w:rsidRPr="003F641C" w:rsidRDefault="00C54A62" w:rsidP="00C54A62">
      <w:pPr>
        <w:pStyle w:val="ConsPlusNormal"/>
        <w:jc w:val="both"/>
        <w:rPr>
          <w:szCs w:val="24"/>
        </w:rPr>
      </w:pPr>
      <w:r>
        <w:rPr>
          <w:szCs w:val="24"/>
        </w:rPr>
        <w:t xml:space="preserve">-   </w:t>
      </w:r>
      <w:r w:rsidR="00326A56" w:rsidRPr="003F641C">
        <w:rPr>
          <w:szCs w:val="24"/>
        </w:rPr>
        <w:t>в организации ухода за нетрудоспособными лицами.</w:t>
      </w:r>
    </w:p>
    <w:p w:rsidR="00EA1978" w:rsidRDefault="00EA1978" w:rsidP="00EA1978">
      <w:pPr>
        <w:pStyle w:val="ConsPlusNormal"/>
        <w:ind w:firstLine="540"/>
        <w:jc w:val="center"/>
        <w:rPr>
          <w:b/>
          <w:color w:val="000099"/>
          <w:szCs w:val="24"/>
        </w:rPr>
      </w:pPr>
    </w:p>
    <w:p w:rsidR="00326A56" w:rsidRPr="00C54A62" w:rsidRDefault="00326A56" w:rsidP="00EA1978">
      <w:pPr>
        <w:pStyle w:val="ConsPlusNormal"/>
        <w:ind w:firstLine="540"/>
        <w:jc w:val="center"/>
        <w:rPr>
          <w:color w:val="000099"/>
          <w:szCs w:val="24"/>
        </w:rPr>
      </w:pPr>
      <w:r w:rsidRPr="00C54A62">
        <w:rPr>
          <w:b/>
          <w:color w:val="000099"/>
          <w:szCs w:val="24"/>
        </w:rPr>
        <w:t xml:space="preserve">Обязанности </w:t>
      </w:r>
      <w:r w:rsidR="00C54A62" w:rsidRPr="00C54A62">
        <w:rPr>
          <w:b/>
          <w:color w:val="000099"/>
          <w:szCs w:val="24"/>
        </w:rPr>
        <w:t>з</w:t>
      </w:r>
      <w:r w:rsidRPr="00C54A62">
        <w:rPr>
          <w:b/>
          <w:color w:val="000099"/>
          <w:szCs w:val="24"/>
        </w:rPr>
        <w:t xml:space="preserve">аявителя </w:t>
      </w:r>
    </w:p>
    <w:p w:rsidR="00326A56" w:rsidRDefault="00326A56" w:rsidP="00EA1978">
      <w:pPr>
        <w:pStyle w:val="ConsPlusNormal"/>
        <w:numPr>
          <w:ilvl w:val="0"/>
          <w:numId w:val="17"/>
        </w:numPr>
        <w:ind w:left="284" w:hanging="284"/>
        <w:jc w:val="both"/>
        <w:rPr>
          <w:szCs w:val="24"/>
        </w:rPr>
      </w:pPr>
      <w:r w:rsidRPr="003F641C">
        <w:rPr>
          <w:szCs w:val="24"/>
        </w:rPr>
        <w:t>предпринять действия по выполнению мероприятий, предусмотренных социальным контрактом;</w:t>
      </w:r>
    </w:p>
    <w:p w:rsidR="00EA1978" w:rsidRDefault="00EA1978" w:rsidP="00EA1978">
      <w:pPr>
        <w:pStyle w:val="ConsPlusNormal"/>
        <w:numPr>
          <w:ilvl w:val="0"/>
          <w:numId w:val="17"/>
        </w:numPr>
        <w:tabs>
          <w:tab w:val="left" w:pos="284"/>
        </w:tabs>
        <w:ind w:left="0" w:firstLine="0"/>
        <w:jc w:val="both"/>
      </w:pPr>
      <w:r>
        <w:t>с целью удовлетворения текущих потребностей приобрести товары первой необходимости, одежду, обувь, лекарственные препараты, товары для ведения личного подсобного хозяйства, пройти лечение, профилактический медицинский осмотр в целях стимулирования ведения здорового образа жизни, а также приобрести товары для обеспечения потребности семьи гражданина в товарах и услугах дошкольного и школьного образования.</w:t>
      </w:r>
    </w:p>
    <w:p w:rsidR="00326A56" w:rsidRPr="00EA1978" w:rsidRDefault="00326A56" w:rsidP="00EA1978">
      <w:pPr>
        <w:pStyle w:val="ConsPlusNormal"/>
        <w:spacing w:before="220"/>
        <w:ind w:left="540"/>
        <w:jc w:val="center"/>
        <w:rPr>
          <w:b/>
          <w:color w:val="000099"/>
          <w:szCs w:val="24"/>
        </w:rPr>
      </w:pPr>
      <w:r w:rsidRPr="00EA1978">
        <w:rPr>
          <w:b/>
          <w:color w:val="000099"/>
          <w:szCs w:val="24"/>
        </w:rPr>
        <w:t>Требования к конечному результату</w:t>
      </w:r>
    </w:p>
    <w:p w:rsidR="00326A56" w:rsidRDefault="00326A56" w:rsidP="00EA1978">
      <w:pPr>
        <w:pStyle w:val="ConsPlusNormal"/>
        <w:jc w:val="both"/>
        <w:rPr>
          <w:sz w:val="6"/>
          <w:szCs w:val="6"/>
        </w:rPr>
      </w:pPr>
      <w:r w:rsidRPr="003F641C">
        <w:rPr>
          <w:szCs w:val="24"/>
        </w:rPr>
        <w:t>- преодоление гражданином (семьей гражданина) трудной жизненной ситуации по истечении срока действия социального контракта.</w:t>
      </w:r>
    </w:p>
    <w:p w:rsidR="00EA1978" w:rsidRDefault="00EA1978" w:rsidP="00EA1978">
      <w:pPr>
        <w:pStyle w:val="ConsPlusNormal"/>
        <w:jc w:val="both"/>
        <w:rPr>
          <w:sz w:val="6"/>
          <w:szCs w:val="6"/>
        </w:rPr>
      </w:pPr>
    </w:p>
    <w:p w:rsidR="00EA1978" w:rsidRPr="00EA1978" w:rsidRDefault="00EA1978" w:rsidP="00EA1978">
      <w:pPr>
        <w:pStyle w:val="ConsPlusNormal"/>
        <w:jc w:val="both"/>
        <w:rPr>
          <w:sz w:val="6"/>
          <w:szCs w:val="6"/>
        </w:rPr>
      </w:pPr>
    </w:p>
    <w:p w:rsidR="00EA1978" w:rsidRPr="00E0265D" w:rsidRDefault="00EA1978" w:rsidP="00EA1978">
      <w:pPr>
        <w:spacing w:after="0"/>
        <w:jc w:val="center"/>
        <w:rPr>
          <w:rFonts w:ascii="Times New Roman" w:hAnsi="Times New Roman" w:cs="Times New Roman"/>
          <w:b/>
          <w:color w:val="000099"/>
        </w:rPr>
      </w:pPr>
      <w:r w:rsidRPr="00E0265D">
        <w:rPr>
          <w:rFonts w:ascii="Times New Roman" w:hAnsi="Times New Roman" w:cs="Times New Roman"/>
          <w:b/>
          <w:color w:val="000099"/>
        </w:rPr>
        <w:t xml:space="preserve">Подробную информацию  можно получить в ГКУ «ЦСЗН по городу Фролово и </w:t>
      </w:r>
      <w:proofErr w:type="spellStart"/>
      <w:r w:rsidRPr="00E0265D">
        <w:rPr>
          <w:rFonts w:ascii="Times New Roman" w:hAnsi="Times New Roman" w:cs="Times New Roman"/>
          <w:b/>
          <w:color w:val="000099"/>
        </w:rPr>
        <w:t>Фроловскому</w:t>
      </w:r>
      <w:proofErr w:type="spellEnd"/>
      <w:r w:rsidRPr="00E0265D">
        <w:rPr>
          <w:rFonts w:ascii="Times New Roman" w:hAnsi="Times New Roman" w:cs="Times New Roman"/>
          <w:b/>
          <w:color w:val="000099"/>
        </w:rPr>
        <w:t xml:space="preserve"> району» </w:t>
      </w:r>
    </w:p>
    <w:p w:rsidR="007B425F" w:rsidRDefault="00EA1978" w:rsidP="00EA1978">
      <w:pPr>
        <w:pStyle w:val="ConsPlusNormal"/>
        <w:jc w:val="center"/>
        <w:rPr>
          <w:b/>
        </w:rPr>
      </w:pPr>
      <w:r w:rsidRPr="00AE55E6">
        <w:rPr>
          <w:b/>
          <w:szCs w:val="24"/>
        </w:rPr>
        <w:t>г</w:t>
      </w:r>
      <w:proofErr w:type="gramStart"/>
      <w:r w:rsidRPr="00AE55E6">
        <w:rPr>
          <w:b/>
          <w:szCs w:val="24"/>
        </w:rPr>
        <w:t>.Ф</w:t>
      </w:r>
      <w:proofErr w:type="gramEnd"/>
      <w:r w:rsidRPr="00AE55E6">
        <w:rPr>
          <w:b/>
          <w:szCs w:val="24"/>
        </w:rPr>
        <w:t>ролово, ул.Пролетарская, 14/2, тел. 4-12-59,  4-11-04,  4-12-32</w:t>
      </w:r>
    </w:p>
    <w:sectPr w:rsidR="007B425F" w:rsidSect="006958F0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81315"/>
    <w:multiLevelType w:val="hybridMultilevel"/>
    <w:tmpl w:val="7E0028A4"/>
    <w:lvl w:ilvl="0" w:tplc="81EA668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DB382A"/>
    <w:multiLevelType w:val="hybridMultilevel"/>
    <w:tmpl w:val="B72CCAF2"/>
    <w:lvl w:ilvl="0" w:tplc="041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637D9A"/>
    <w:multiLevelType w:val="hybridMultilevel"/>
    <w:tmpl w:val="9F82D55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49264C2"/>
    <w:multiLevelType w:val="hybridMultilevel"/>
    <w:tmpl w:val="FAD20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84B25"/>
    <w:multiLevelType w:val="hybridMultilevel"/>
    <w:tmpl w:val="18B087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6607BA"/>
    <w:multiLevelType w:val="hybridMultilevel"/>
    <w:tmpl w:val="575E03D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5D52DC"/>
    <w:multiLevelType w:val="hybridMultilevel"/>
    <w:tmpl w:val="E542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973441"/>
    <w:multiLevelType w:val="hybridMultilevel"/>
    <w:tmpl w:val="9C3E753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39A7064"/>
    <w:multiLevelType w:val="hybridMultilevel"/>
    <w:tmpl w:val="879C0C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575C15"/>
    <w:multiLevelType w:val="hybridMultilevel"/>
    <w:tmpl w:val="9CDC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6808C8"/>
    <w:multiLevelType w:val="hybridMultilevel"/>
    <w:tmpl w:val="18BAD9D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AF82A32"/>
    <w:multiLevelType w:val="hybridMultilevel"/>
    <w:tmpl w:val="EE32A7F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BBF7E46"/>
    <w:multiLevelType w:val="hybridMultilevel"/>
    <w:tmpl w:val="295E43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3050188"/>
    <w:multiLevelType w:val="hybridMultilevel"/>
    <w:tmpl w:val="CBBA1E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D440832"/>
    <w:multiLevelType w:val="hybridMultilevel"/>
    <w:tmpl w:val="81808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8EF2AF8"/>
    <w:multiLevelType w:val="hybridMultilevel"/>
    <w:tmpl w:val="2D14DD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911C3"/>
    <w:multiLevelType w:val="hybridMultilevel"/>
    <w:tmpl w:val="68CE072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5"/>
  </w:num>
  <w:num w:numId="5">
    <w:abstractNumId w:val="7"/>
  </w:num>
  <w:num w:numId="6">
    <w:abstractNumId w:val="13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5"/>
  </w:num>
  <w:num w:numId="12">
    <w:abstractNumId w:val="11"/>
  </w:num>
  <w:num w:numId="13">
    <w:abstractNumId w:val="1"/>
  </w:num>
  <w:num w:numId="14">
    <w:abstractNumId w:val="6"/>
  </w:num>
  <w:num w:numId="15">
    <w:abstractNumId w:val="14"/>
  </w:num>
  <w:num w:numId="16">
    <w:abstractNumId w:val="3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6A56"/>
    <w:rsid w:val="0003412B"/>
    <w:rsid w:val="000B4A83"/>
    <w:rsid w:val="00137311"/>
    <w:rsid w:val="001D0B4E"/>
    <w:rsid w:val="001E35EA"/>
    <w:rsid w:val="00253465"/>
    <w:rsid w:val="002A3171"/>
    <w:rsid w:val="002D72D3"/>
    <w:rsid w:val="00326A56"/>
    <w:rsid w:val="003A6EC6"/>
    <w:rsid w:val="003F641C"/>
    <w:rsid w:val="0044214C"/>
    <w:rsid w:val="00454278"/>
    <w:rsid w:val="005E7486"/>
    <w:rsid w:val="00651134"/>
    <w:rsid w:val="006562AB"/>
    <w:rsid w:val="00675792"/>
    <w:rsid w:val="006958F0"/>
    <w:rsid w:val="006C07DB"/>
    <w:rsid w:val="00740E9A"/>
    <w:rsid w:val="007B425F"/>
    <w:rsid w:val="007D5491"/>
    <w:rsid w:val="007E40AE"/>
    <w:rsid w:val="00845C35"/>
    <w:rsid w:val="00892717"/>
    <w:rsid w:val="0091407E"/>
    <w:rsid w:val="009544E2"/>
    <w:rsid w:val="00A11B59"/>
    <w:rsid w:val="00AB7E9A"/>
    <w:rsid w:val="00AE55E6"/>
    <w:rsid w:val="00B82399"/>
    <w:rsid w:val="00BC7295"/>
    <w:rsid w:val="00C36A07"/>
    <w:rsid w:val="00C54A62"/>
    <w:rsid w:val="00DE2366"/>
    <w:rsid w:val="00E0265D"/>
    <w:rsid w:val="00E32E71"/>
    <w:rsid w:val="00E36207"/>
    <w:rsid w:val="00E930ED"/>
    <w:rsid w:val="00EA1978"/>
    <w:rsid w:val="00FB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rsid w:val="00326A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326A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6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96F08695111CD8F60ACC21E7CCB1FEFA1AD814CFAE2172466B2460865F092B9CB1A4223C719FAF170F27DE5D4D1789210C01092233431E2Dj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ks7</dc:creator>
  <cp:lastModifiedBy>K23</cp:lastModifiedBy>
  <cp:revision>3</cp:revision>
  <dcterms:created xsi:type="dcterms:W3CDTF">2021-03-11T13:59:00Z</dcterms:created>
  <dcterms:modified xsi:type="dcterms:W3CDTF">2021-03-11T14:05:00Z</dcterms:modified>
</cp:coreProperties>
</file>